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1D7A" w:rsidRPr="00221D7A" w:rsidRDefault="00221D7A" w:rsidP="00221D7A">
      <w:pPr>
        <w:widowControl w:val="0"/>
        <w:suppressAutoHyphens/>
        <w:autoSpaceDN w:val="0"/>
        <w:spacing w:after="0" w:line="240" w:lineRule="auto"/>
        <w:jc w:val="center"/>
        <w:textAlignment w:val="baseline"/>
        <w:rPr>
          <w:rFonts w:ascii="Times New Roman" w:eastAsia="SimSun" w:hAnsi="Times New Roman" w:cs="Mangal"/>
          <w:kern w:val="3"/>
          <w:sz w:val="44"/>
          <w:szCs w:val="44"/>
          <w:u w:val="single"/>
          <w:lang w:eastAsia="zh-CN" w:bidi="hi-IN"/>
        </w:rPr>
      </w:pPr>
    </w:p>
    <w:p w:rsidR="00221D7A" w:rsidRPr="00221D7A" w:rsidRDefault="00221D7A" w:rsidP="00221D7A">
      <w:pPr>
        <w:widowControl w:val="0"/>
        <w:suppressAutoHyphens/>
        <w:autoSpaceDN w:val="0"/>
        <w:spacing w:after="0" w:line="240" w:lineRule="auto"/>
        <w:jc w:val="center"/>
        <w:textAlignment w:val="baseline"/>
        <w:rPr>
          <w:rFonts w:ascii="Times New Roman" w:eastAsia="SimSun" w:hAnsi="Times New Roman" w:cs="Mangal"/>
          <w:kern w:val="3"/>
          <w:sz w:val="44"/>
          <w:szCs w:val="44"/>
          <w:u w:val="single"/>
          <w:lang w:eastAsia="zh-CN" w:bidi="hi-IN"/>
        </w:rPr>
      </w:pPr>
    </w:p>
    <w:p w:rsidR="00221D7A" w:rsidRPr="00221D7A" w:rsidRDefault="00221D7A" w:rsidP="00221D7A">
      <w:pPr>
        <w:widowControl w:val="0"/>
        <w:suppressAutoHyphens/>
        <w:autoSpaceDN w:val="0"/>
        <w:spacing w:after="0" w:line="240" w:lineRule="auto"/>
        <w:jc w:val="center"/>
        <w:textAlignment w:val="baseline"/>
        <w:rPr>
          <w:rFonts w:ascii="Times New Roman" w:eastAsia="SimSun" w:hAnsi="Times New Roman" w:cs="Mangal"/>
          <w:kern w:val="3"/>
          <w:sz w:val="44"/>
          <w:szCs w:val="44"/>
          <w:u w:val="single"/>
          <w:lang w:eastAsia="zh-CN" w:bidi="hi-IN"/>
        </w:rPr>
      </w:pPr>
      <w:r w:rsidRPr="00221D7A">
        <w:rPr>
          <w:rFonts w:ascii="Times New Roman" w:eastAsia="SimSun" w:hAnsi="Times New Roman" w:cs="Mangal"/>
          <w:kern w:val="3"/>
          <w:sz w:val="44"/>
          <w:szCs w:val="44"/>
          <w:u w:val="single"/>
          <w:lang w:eastAsia="zh-CN" w:bidi="hi-IN"/>
        </w:rPr>
        <w:t>ΕΡΓΑΣΙΑ</w:t>
      </w:r>
    </w:p>
    <w:p w:rsidR="00221D7A" w:rsidRPr="00221D7A" w:rsidRDefault="00221D7A" w:rsidP="00221D7A">
      <w:pPr>
        <w:widowControl w:val="0"/>
        <w:suppressAutoHyphens/>
        <w:autoSpaceDN w:val="0"/>
        <w:spacing w:after="0" w:line="240" w:lineRule="auto"/>
        <w:jc w:val="center"/>
        <w:textAlignment w:val="baseline"/>
        <w:rPr>
          <w:rFonts w:ascii="Times New Roman" w:eastAsia="SimSun" w:hAnsi="Times New Roman" w:cs="Mangal"/>
          <w:kern w:val="3"/>
          <w:sz w:val="44"/>
          <w:szCs w:val="44"/>
          <w:u w:val="single"/>
          <w:lang w:eastAsia="zh-CN" w:bidi="hi-IN"/>
        </w:rPr>
      </w:pPr>
      <w:r w:rsidRPr="00221D7A">
        <w:rPr>
          <w:rFonts w:ascii="Times New Roman" w:eastAsia="SimSun" w:hAnsi="Times New Roman" w:cs="Mangal"/>
          <w:kern w:val="3"/>
          <w:sz w:val="44"/>
          <w:szCs w:val="44"/>
          <w:u w:val="single"/>
          <w:lang w:eastAsia="zh-CN" w:bidi="hi-IN"/>
        </w:rPr>
        <w:t>ΑΣΚΗΣΗ ΚΑΙ ΑΓΩΓΗ ΥΓΕΙΑΣ</w:t>
      </w:r>
    </w:p>
    <w:p w:rsidR="00221D7A" w:rsidRPr="00221D7A" w:rsidRDefault="00221D7A" w:rsidP="00221D7A">
      <w:pPr>
        <w:widowControl w:val="0"/>
        <w:suppressAutoHyphens/>
        <w:autoSpaceDN w:val="0"/>
        <w:spacing w:after="0" w:line="240" w:lineRule="auto"/>
        <w:jc w:val="center"/>
        <w:textAlignment w:val="baseline"/>
        <w:rPr>
          <w:rFonts w:ascii="Times New Roman" w:eastAsia="SimSun" w:hAnsi="Times New Roman" w:cs="Mangal"/>
          <w:kern w:val="3"/>
          <w:sz w:val="44"/>
          <w:szCs w:val="44"/>
          <w:u w:val="single"/>
          <w:lang w:eastAsia="zh-CN" w:bidi="hi-IN"/>
        </w:rPr>
      </w:pPr>
    </w:p>
    <w:p w:rsidR="00221D7A" w:rsidRPr="00221D7A" w:rsidRDefault="00221D7A" w:rsidP="00221D7A">
      <w:pPr>
        <w:widowControl w:val="0"/>
        <w:suppressAutoHyphens/>
        <w:autoSpaceDN w:val="0"/>
        <w:spacing w:after="0" w:line="240" w:lineRule="auto"/>
        <w:jc w:val="center"/>
        <w:textAlignment w:val="baseline"/>
        <w:rPr>
          <w:rFonts w:ascii="Times New Roman" w:eastAsia="SimSun" w:hAnsi="Times New Roman" w:cs="Mangal"/>
          <w:kern w:val="3"/>
          <w:sz w:val="44"/>
          <w:szCs w:val="44"/>
          <w:u w:val="single"/>
          <w:lang w:eastAsia="zh-CN" w:bidi="hi-IN"/>
        </w:rPr>
      </w:pP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44"/>
          <w:szCs w:val="44"/>
          <w:lang w:eastAsia="zh-CN" w:bidi="hi-IN"/>
        </w:rPr>
      </w:pP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44"/>
          <w:szCs w:val="44"/>
          <w:lang w:eastAsia="zh-CN" w:bidi="hi-IN"/>
        </w:rPr>
      </w:pPr>
      <w:r w:rsidRPr="00221D7A">
        <w:rPr>
          <w:rFonts w:ascii="Times New Roman" w:eastAsia="SimSun" w:hAnsi="Times New Roman" w:cs="Mangal"/>
          <w:kern w:val="3"/>
          <w:sz w:val="44"/>
          <w:szCs w:val="44"/>
          <w:lang w:eastAsia="zh-CN" w:bidi="hi-IN"/>
        </w:rPr>
        <w:t>ΟΝΟΜΑ:ΜΑΛΛΙΑΡΗΣ ΙΩΑΝΝΗΣ</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44"/>
          <w:szCs w:val="44"/>
          <w:lang w:eastAsia="zh-CN" w:bidi="hi-IN"/>
        </w:rPr>
      </w:pP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44"/>
          <w:szCs w:val="44"/>
          <w:lang w:eastAsia="zh-CN" w:bidi="hi-IN"/>
        </w:rPr>
      </w:pPr>
      <w:r w:rsidRPr="00221D7A">
        <w:rPr>
          <w:rFonts w:ascii="Times New Roman" w:eastAsia="SimSun" w:hAnsi="Times New Roman" w:cs="Mangal"/>
          <w:kern w:val="3"/>
          <w:sz w:val="44"/>
          <w:szCs w:val="44"/>
          <w:lang w:eastAsia="zh-CN" w:bidi="hi-IN"/>
        </w:rPr>
        <w:t>ΑΕΜ:0711075</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44"/>
          <w:szCs w:val="44"/>
          <w:lang w:eastAsia="zh-CN" w:bidi="hi-IN"/>
        </w:rPr>
      </w:pP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44"/>
          <w:szCs w:val="44"/>
          <w:lang w:eastAsia="zh-CN" w:bidi="hi-IN"/>
        </w:rPr>
      </w:pPr>
      <w:r w:rsidRPr="00221D7A">
        <w:rPr>
          <w:rFonts w:ascii="Times New Roman" w:eastAsia="SimSun" w:hAnsi="Times New Roman" w:cs="Mangal"/>
          <w:kern w:val="3"/>
          <w:sz w:val="44"/>
          <w:szCs w:val="44"/>
          <w:lang w:eastAsia="zh-CN" w:bidi="hi-IN"/>
        </w:rPr>
        <w:t>ΑΚΑΔ.ΕΤΟΣ:2014-2015</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44"/>
          <w:szCs w:val="44"/>
          <w:lang w:eastAsia="zh-CN" w:bidi="hi-IN"/>
        </w:rPr>
      </w:pP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44"/>
          <w:szCs w:val="44"/>
          <w:lang w:eastAsia="zh-CN" w:bidi="hi-IN"/>
        </w:rPr>
      </w:pPr>
      <w:r w:rsidRPr="00221D7A">
        <w:rPr>
          <w:rFonts w:ascii="Times New Roman" w:eastAsia="SimSun" w:hAnsi="Times New Roman" w:cs="Mangal"/>
          <w:kern w:val="3"/>
          <w:sz w:val="44"/>
          <w:szCs w:val="44"/>
          <w:lang w:eastAsia="zh-CN" w:bidi="hi-IN"/>
        </w:rPr>
        <w:t>ΕΞΑΜΗΝΟ: 7ο</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44"/>
          <w:szCs w:val="44"/>
          <w:lang w:eastAsia="zh-CN" w:bidi="hi-IN"/>
        </w:rPr>
      </w:pP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44"/>
          <w:szCs w:val="44"/>
          <w:lang w:eastAsia="zh-CN" w:bidi="hi-IN"/>
        </w:rPr>
      </w:pP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44"/>
          <w:szCs w:val="44"/>
          <w:lang w:eastAsia="zh-CN" w:bidi="hi-IN"/>
        </w:rPr>
      </w:pP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44"/>
          <w:szCs w:val="44"/>
          <w:lang w:eastAsia="zh-CN" w:bidi="hi-IN"/>
        </w:rPr>
      </w:pP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44"/>
          <w:szCs w:val="44"/>
          <w:lang w:eastAsia="zh-CN" w:bidi="hi-IN"/>
        </w:rPr>
      </w:pP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44"/>
          <w:szCs w:val="44"/>
          <w:lang w:eastAsia="zh-CN" w:bidi="hi-IN"/>
        </w:rPr>
      </w:pP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44"/>
          <w:szCs w:val="44"/>
          <w:lang w:eastAsia="zh-CN" w:bidi="hi-IN"/>
        </w:rPr>
      </w:pP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44"/>
          <w:szCs w:val="44"/>
          <w:lang w:eastAsia="zh-CN" w:bidi="hi-IN"/>
        </w:rPr>
      </w:pP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44"/>
          <w:szCs w:val="44"/>
          <w:lang w:eastAsia="zh-CN" w:bidi="hi-IN"/>
        </w:rPr>
      </w:pP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44"/>
          <w:szCs w:val="44"/>
          <w:lang w:eastAsia="zh-CN" w:bidi="hi-IN"/>
        </w:rPr>
      </w:pP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44"/>
          <w:szCs w:val="44"/>
          <w:lang w:eastAsia="zh-CN" w:bidi="hi-IN"/>
        </w:rPr>
      </w:pP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44"/>
          <w:szCs w:val="44"/>
          <w:lang w:eastAsia="zh-CN" w:bidi="hi-IN"/>
        </w:rPr>
      </w:pP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44"/>
          <w:szCs w:val="44"/>
          <w:lang w:eastAsia="zh-CN" w:bidi="hi-IN"/>
        </w:rPr>
      </w:pP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44"/>
          <w:szCs w:val="44"/>
          <w:lang w:eastAsia="zh-CN" w:bidi="hi-IN"/>
        </w:rPr>
      </w:pPr>
    </w:p>
    <w:p w:rsidR="00221D7A" w:rsidRPr="00221D7A" w:rsidRDefault="00221D7A" w:rsidP="00221D7A">
      <w:pPr>
        <w:widowControl w:val="0"/>
        <w:suppressAutoHyphens/>
        <w:autoSpaceDN w:val="0"/>
        <w:spacing w:after="0" w:line="240" w:lineRule="auto"/>
        <w:jc w:val="center"/>
        <w:textAlignment w:val="baseline"/>
        <w:rPr>
          <w:rFonts w:ascii="Times New Roman" w:eastAsia="SimSun" w:hAnsi="Times New Roman" w:cs="Mangal"/>
          <w:b/>
          <w:bCs/>
          <w:kern w:val="3"/>
          <w:sz w:val="44"/>
          <w:szCs w:val="44"/>
          <w:u w:val="single"/>
          <w:lang w:eastAsia="zh-CN" w:bidi="hi-IN"/>
        </w:rPr>
      </w:pPr>
      <w:r w:rsidRPr="00221D7A">
        <w:rPr>
          <w:rFonts w:ascii="Times New Roman" w:eastAsia="SimSun" w:hAnsi="Times New Roman" w:cs="Mangal"/>
          <w:b/>
          <w:bCs/>
          <w:kern w:val="3"/>
          <w:sz w:val="44"/>
          <w:szCs w:val="44"/>
          <w:u w:val="single"/>
          <w:lang w:eastAsia="zh-CN" w:bidi="hi-IN"/>
        </w:rPr>
        <w:lastRenderedPageBreak/>
        <w:t>ΝΤΟΠΙΝΓΚ:ΕΘΙΣΜΟΣ Ή ΚΑΚΗ ΣΥΝΗΘΕΙΑ;</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44"/>
          <w:szCs w:val="44"/>
          <w:lang w:eastAsia="zh-CN" w:bidi="hi-IN"/>
        </w:rPr>
      </w:pP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Το φαινόμενο του ντόπινγκ έχει μπει για τα καλά στον αθλητισμό υψηλού επιπέδου και όχι μόνο,και πλέον παίζει καθοριστικό ρόλο στις επιδόσεις αλλα και στις διακρίσεις του κάθε αθλητή. Βέβαια σε αυτό το φαινόμενο δεν είναι υπεύθυνοι μονο οι αθλητές αλλά και οι προπονητές,οι γονείς ακόμα και οι γιατροί. Πολλές φορές η χορήγηση των απαγορευμένων ουσιών γίνεται με γνώση του αθλητή οτι θα χορηγηθεί κάποια ουσία. Ο εθισμλος στον πρωταθλητισμό και στην συνεχή βελτίωση έχει οδηγήσει τους αθλητές και τους προπονητές σε αυτή την απαγορευμένη διέξοδο. Η πληροφόρηση μέσω της εκπαίδευσης ειναι το καταλληλότερο μέσο για να αποφευχθούν τέτοιου είδους φαινόμενα. Πολλοί αθλητές δεν έχουν την κατάλληλη εκπαίδευση με αποτέλεσμα να μην έχουν την απαραίτητη γνώση για αυτά που τους δίνουν και ετσι να είναι σύμφωνοι με όλα αυτά διχως να γνωρίζουν. Έτσι η εκπαίδευση τωνν νέων είναι το παν για την καταπολέμηση του ντόπινγκ.</w:t>
      </w:r>
      <w:r w:rsidRPr="00221D7A">
        <w:rPr>
          <w:rFonts w:ascii="Times New Roman" w:eastAsia="SimSun" w:hAnsi="Times New Roman" w:cs="Mangal"/>
          <w:color w:val="000000"/>
          <w:kern w:val="3"/>
          <w:sz w:val="24"/>
          <w:szCs w:val="24"/>
          <w:lang w:eastAsia="zh-CN" w:bidi="hi-IN"/>
        </w:rPr>
        <w:t>Ο όρος ντόπινγκ αναφέρεται στη χρήση ή χορήγηση απαγορευμένων φαρμακευτικών ουσιών και μεθόδων που απώτερο σκοπό έχουν την αύξηση της απόδοσης. Με αυτό τον τρόπο ο αθλητής δεν χρησιμοποιεί μόνο τα θεμιτά μέσα, που είναι η κατάλληλη προπόνηση, διατροφή και η ψυχολογική προετοιμασία για τη βελτίωση της απόδοσης, αλλά μέσα που είναι αντίθετα στους κανόνες και τις ηθικές αρχές του αθλητικού συναγωνισμού, όπως οι απαγορευμένες ουσίες.</w:t>
      </w:r>
    </w:p>
    <w:p w:rsidR="00221D7A" w:rsidRPr="00221D7A" w:rsidRDefault="00221D7A" w:rsidP="00221D7A">
      <w:pPr>
        <w:widowControl w:val="0"/>
        <w:suppressAutoHyphens/>
        <w:autoSpaceDN w:val="0"/>
        <w:spacing w:after="0" w:line="240" w:lineRule="auto"/>
        <w:jc w:val="center"/>
        <w:textAlignment w:val="baseline"/>
        <w:rPr>
          <w:rFonts w:ascii="Times New Roman" w:eastAsia="SimSun" w:hAnsi="Times New Roman" w:cs="Mangal"/>
          <w:kern w:val="3"/>
          <w:sz w:val="36"/>
          <w:szCs w:val="36"/>
          <w:u w:val="single"/>
          <w:lang w:eastAsia="zh-CN" w:bidi="hi-IN"/>
        </w:rPr>
      </w:pPr>
    </w:p>
    <w:p w:rsidR="00221D7A" w:rsidRPr="00221D7A" w:rsidRDefault="00221D7A" w:rsidP="00221D7A">
      <w:pPr>
        <w:widowControl w:val="0"/>
        <w:suppressAutoHyphens/>
        <w:autoSpaceDN w:val="0"/>
        <w:spacing w:after="0" w:line="240" w:lineRule="auto"/>
        <w:jc w:val="center"/>
        <w:textAlignment w:val="baseline"/>
        <w:rPr>
          <w:rFonts w:ascii="Times New Roman" w:eastAsia="SimSun" w:hAnsi="Times New Roman" w:cs="Mangal"/>
          <w:kern w:val="3"/>
          <w:sz w:val="36"/>
          <w:szCs w:val="36"/>
          <w:u w:val="single"/>
          <w:lang w:eastAsia="zh-CN" w:bidi="hi-IN"/>
        </w:rPr>
      </w:pPr>
      <w:r w:rsidRPr="00221D7A">
        <w:rPr>
          <w:rFonts w:ascii="Times New Roman" w:eastAsia="SimSun" w:hAnsi="Times New Roman" w:cs="Mangal"/>
          <w:kern w:val="3"/>
          <w:sz w:val="36"/>
          <w:szCs w:val="36"/>
          <w:u w:val="single"/>
          <w:lang w:eastAsia="zh-CN" w:bidi="hi-IN"/>
        </w:rPr>
        <w:t>Πρόγραμμα</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Εμέις θα προσπαθήσουμε να μπούμε στην σκέψη των αθλητών-μαθητών, που είναι γνώστες οτι πριν απο κάποιον αγώνα θα τους χορηγηθούν απαγορευμένες ουσίες, τι θα έκαναν. Θα τους βοηθήσουμε να καταλάβουν οτι η μεγαλύτερη νίκη ειναι αυτή που επιτυγχάνεται με τις δικές τους δυνάμεις και οχι απο εξωτερικούς παράγοντες. Το πρόγραμμα θα εφαρμοστεί σε 10 αθλητές ποδοσφαίρου-μαθητές έκτης δημοτικού. Σκοπός του προγράμματος είναι να καταλάβουν οι αθλητές γιατι δεν πρέπει να είναι ντοπαρισμένοι. Βέβαια η κύρια αιτία του ντοπαρίσματος είναι η φοβερή διάσταση εμπορευματοποιήσης που έχει πάρει ο αθλητισμός, οι πολλοί αγώνες που δίνουν οι αθλητές και η επιθυμια τους αυτών, των προπονητών τους, των οπαδών τους και της διοικησης της ομάδας να είναι συνεχως σε καλή φυσική κατάσταση ετσι ώστε να μην χάσουν κάποιο καλο συμβόλαιο, επίσης οι διαφημιστικές εταιρίες που χορηγόυν τους αθλητές για την προώθηση των προϊόντων τους, η δίψα για τίτλους και διακρίσεις, η πίεση που δέχονται οι ποδοσφαιριστές απο τους προπονητές τους μέχρι και τους συγγενείς τους ακόμα και η γρήγορη προώθηση ενός αθλητή μικρός σε ηλικία που θεωρείται ταλέντο. Στόχος του προγράμματος είναι οι αθλητές να γλινουν γνώστες για το πώς θα καταπολεμήσουν το ντόπινγκ και για το πώς θα ενημερωθούν για αυτο.Το πρόγραμμα θέλει να διδάξει στους αθλητές να υπερασπίζονται όσα τους αξιζουν με τις δικές τους δυνάμεις ηθικά και νομικά χωρις να ''κλέβουν'' απο συναθλητές τους κάτι που τους αξίζει. Στόχος ειναι να κατανοήσουν οτι η επιτυχία τους με τέτοιου είδους παράνομα μεσα θα ειναι προσωρινή γιατι αργα ή γρήγορα όλα αυτα θα τους οδηγήσουν στην αφάνεια και την ανυπαρξία τους. Αυτός που αγωνίζεται και προσπαθεί πραγματικά με θεμιτά μεσα θα ανταμειφθεί και θα αναγνωριστεί.</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Το φαινόμενο του ντόπινγκ έχει πολλες και διαφορετικές διαστάσεις όπως:</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ΙΑΤΡΙΚΗ : Οι ουσίες της λίστας (WADA) προκαλούν προβλήµατα υγείας</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στους ανθρώπους, και όπως έχει αναφερθεί υπάρχουν επίσηµα,</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καταγεγραµµένοι θάνατοι.</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ΗΘΙΚΗ : Με την χρησιµοποίηση αυτών των ουσιών οι αθλητές</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αποκτούν αθέµιτο ανταγωνιστικό πλεονέκτηµα. Επιπλέον µιλούµε για</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παρέµβαση στην ανθρώπινη φύση (κυρίως λόγω των νέων µορφών</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γενετικού ντόπιγκ).</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ΝΟΜΙΚΑ : Υπάρχει νοµοθετικό πλαίσιο σε πολλές χώρες που</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απαγορεύει όχι µόνο την χρήση αλλά και την εµπορία και διακίνηση</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τους.</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ΠΑΙΔΑΓΩΓΙΚΗ : Χρειάζεται να σχεδιαστούν εκπαιδευτικά προγράµµατα</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lastRenderedPageBreak/>
        <w:t>που θα θωρακίσουν την κοινωνία µας απέναντι σε αυτό το κοινωνικό φαινόμενο.</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Το βασικό θέµα δεν είναι η επιβολή κυρώσεων, αλλά η πρόληψη και η εκπαίδευση. Η σωστή διαπαιδαγώγηση, η παροχή συµβουλών και η προώθηση των θετικών αξιών, είναι το ίδιο σηµαντικές, όσοι και οι κυρώσεις για την ανάπτυξη ενός αθλητισµού χωρίς ντοπινγκ. Η ενηµέρωση και η εκπαίδευση δεν µπορούν να διαχωριστούν από τις κυρώσεις που θα χρειαστεί να εφαρµοσθούν σε περίπτωση παραβίασης των ηθικών και δεοντολογικών κανόνων του αθλητισµού, εσκεµµένης απάτης, έλλειψης σεβασµού προς τον αντίπαλο, καταπάτησης των</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αρχών του τίµιου αγώνα.</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Το πρόγραμμα που θα εφαρμοστεί θα περιέχει κάποια βασικά μαθήματα. Υπάρχουν διάφοροι τρόποι αντιμετώπισης του ντόπινγκ όπως:</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1. Περιορισµός της εµπορίας και διακίνησης</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2. Έλεγχος Ντόπινγκ</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3. Εκπαιδευτικά προγράµµατα</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4. Σωστή Αθλητιατρική και προπονητική υποστήριξη του αθλητή.</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5. Εναλλακτικές λύσεις υποστήριξης του αθλητή, που θα τον βοηθήσουν να απαλλαγεί από την πεποίθηση ότι δίχως ντόπινγκ δεν µπορεί να διακριθεί σε διεθνείς αγώνες.</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 xml:space="preserve">6.Η </w:t>
      </w:r>
      <w:r w:rsidRPr="00221D7A">
        <w:rPr>
          <w:rFonts w:ascii="Times New Roman" w:eastAsia="SimSun" w:hAnsi="Times New Roman" w:cs="Mangal"/>
          <w:color w:val="000000"/>
          <w:kern w:val="3"/>
          <w:sz w:val="24"/>
          <w:szCs w:val="24"/>
          <w:lang w:eastAsia="zh-CN" w:bidi="hi-IN"/>
        </w:rPr>
        <w:t>εκπαίδευση των προπονητών για το πώς θα αναπτύξουν ικανότητες πρόληψης.</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color w:val="000000"/>
          <w:kern w:val="3"/>
          <w:sz w:val="24"/>
          <w:szCs w:val="24"/>
          <w:lang w:eastAsia="zh-CN" w:bidi="hi-IN"/>
        </w:rPr>
      </w:pP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color w:val="000000"/>
          <w:kern w:val="3"/>
          <w:sz w:val="24"/>
          <w:szCs w:val="24"/>
          <w:lang w:eastAsia="zh-CN" w:bidi="hi-IN"/>
        </w:rPr>
      </w:pPr>
      <w:r w:rsidRPr="00221D7A">
        <w:rPr>
          <w:rFonts w:ascii="Times New Roman" w:eastAsia="SimSun" w:hAnsi="Times New Roman" w:cs="Mangal"/>
          <w:color w:val="000000"/>
          <w:kern w:val="3"/>
          <w:sz w:val="24"/>
          <w:szCs w:val="24"/>
          <w:lang w:eastAsia="zh-CN" w:bidi="hi-IN"/>
        </w:rPr>
        <w:t>ΕΚΠΑΙΔΕΥΣΗ</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color w:val="000000"/>
          <w:kern w:val="3"/>
          <w:sz w:val="24"/>
          <w:szCs w:val="24"/>
          <w:lang w:eastAsia="zh-CN" w:bidi="hi-IN"/>
        </w:rPr>
      </w:pP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color w:val="000000"/>
          <w:kern w:val="3"/>
          <w:sz w:val="24"/>
          <w:szCs w:val="24"/>
          <w:lang w:eastAsia="zh-CN" w:bidi="hi-IN"/>
        </w:rPr>
      </w:pPr>
      <w:r w:rsidRPr="00221D7A">
        <w:rPr>
          <w:rFonts w:ascii="Times New Roman" w:eastAsia="SimSun" w:hAnsi="Times New Roman" w:cs="Mangal"/>
          <w:color w:val="000000"/>
          <w:kern w:val="3"/>
          <w:sz w:val="24"/>
          <w:szCs w:val="24"/>
          <w:lang w:eastAsia="zh-CN" w:bidi="hi-IN"/>
        </w:rPr>
        <w:t>ΒΑΣΙΚΗ ΑΡΧΗ ΚΑΙ ΠΡΩΤΑΡΧΙΚΟΣ ΣΤΟΧΟΣ:</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color w:val="000000"/>
          <w:kern w:val="3"/>
          <w:sz w:val="24"/>
          <w:szCs w:val="24"/>
          <w:lang w:eastAsia="zh-CN" w:bidi="hi-IN"/>
        </w:rPr>
      </w:pPr>
      <w:r w:rsidRPr="00221D7A">
        <w:rPr>
          <w:rFonts w:ascii="Times New Roman" w:eastAsia="SimSun" w:hAnsi="Times New Roman" w:cs="Mangal"/>
          <w:color w:val="000000"/>
          <w:kern w:val="3"/>
          <w:sz w:val="24"/>
          <w:szCs w:val="24"/>
          <w:lang w:eastAsia="zh-CN" w:bidi="hi-IN"/>
        </w:rPr>
        <w:t>Βασική αρχή των προγραψάντων πληροφόρησης και εκπαίδευσης θα είναι η προφύλαξη του πνεύµατος του αθλητισµού όπως περιγράφεται στον κώδικα από την υπονόµευση από το ντόπινγκ. Ο Πρωταρχικός στόχος είναι η αποτροπή του αθλητή από την χρήση απαγορευµένων ουσιών και µεθόδων. Μέσα από κατάλληλα σχεδιασµένα εκπαιδευτικά προγράµµατα και</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color w:val="000000"/>
          <w:kern w:val="3"/>
          <w:sz w:val="24"/>
          <w:szCs w:val="24"/>
          <w:lang w:eastAsia="zh-CN" w:bidi="hi-IN"/>
        </w:rPr>
      </w:pPr>
      <w:r w:rsidRPr="00221D7A">
        <w:rPr>
          <w:rFonts w:ascii="Times New Roman" w:eastAsia="SimSun" w:hAnsi="Times New Roman" w:cs="Mangal"/>
          <w:color w:val="000000"/>
          <w:kern w:val="3"/>
          <w:sz w:val="24"/>
          <w:szCs w:val="24"/>
          <w:lang w:eastAsia="zh-CN" w:bidi="hi-IN"/>
        </w:rPr>
        <w:t>διαδικασίες µάθησης η εκπαίδευση στοχεύει να προλάβει αλλά και να</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color w:val="000000"/>
          <w:kern w:val="3"/>
          <w:sz w:val="24"/>
          <w:szCs w:val="24"/>
          <w:lang w:eastAsia="zh-CN" w:bidi="hi-IN"/>
        </w:rPr>
      </w:pPr>
      <w:r w:rsidRPr="00221D7A">
        <w:rPr>
          <w:rFonts w:ascii="Times New Roman" w:eastAsia="SimSun" w:hAnsi="Times New Roman" w:cs="Mangal"/>
          <w:color w:val="000000"/>
          <w:kern w:val="3"/>
          <w:sz w:val="24"/>
          <w:szCs w:val="24"/>
          <w:lang w:eastAsia="zh-CN" w:bidi="hi-IN"/>
        </w:rPr>
        <w:t>αντιµετωπίσει την χρήση µεθόδων και ουσιών από αθλητές και αθλούµενους.</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color w:val="000000"/>
          <w:kern w:val="3"/>
          <w:sz w:val="24"/>
          <w:szCs w:val="24"/>
          <w:lang w:eastAsia="zh-CN" w:bidi="hi-IN"/>
        </w:rPr>
      </w:pPr>
      <w:r w:rsidRPr="00221D7A">
        <w:rPr>
          <w:rFonts w:ascii="Times New Roman" w:eastAsia="SimSun" w:hAnsi="Times New Roman" w:cs="Mangal"/>
          <w:color w:val="000000"/>
          <w:kern w:val="3"/>
          <w:sz w:val="24"/>
          <w:szCs w:val="24"/>
          <w:lang w:eastAsia="zh-CN" w:bidi="hi-IN"/>
        </w:rPr>
        <w:t>Με θέµατα αθλητικής δεοντολογίας κα υγείας του ατόµου επιδιώκει να δώσει στον αθλητή όλες εκείνες τις απαραίτητες γνώσεις και πληροφορίες για το Ντόπινγκ που θα οδηγήσουν του αθλητή στην συνείδητη αποχή από αυτό.</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color w:val="000000"/>
          <w:kern w:val="3"/>
          <w:sz w:val="24"/>
          <w:szCs w:val="24"/>
          <w:lang w:eastAsia="zh-CN" w:bidi="hi-IN"/>
        </w:rPr>
      </w:pP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color w:val="000000"/>
          <w:kern w:val="3"/>
          <w:sz w:val="24"/>
          <w:szCs w:val="24"/>
          <w:lang w:eastAsia="zh-CN" w:bidi="hi-IN"/>
        </w:rPr>
      </w:pPr>
      <w:r w:rsidRPr="00221D7A">
        <w:rPr>
          <w:rFonts w:ascii="Times New Roman" w:eastAsia="SimSun" w:hAnsi="Times New Roman" w:cs="Mangal"/>
          <w:color w:val="000000"/>
          <w:kern w:val="3"/>
          <w:sz w:val="24"/>
          <w:szCs w:val="24"/>
          <w:lang w:eastAsia="zh-CN" w:bidi="hi-IN"/>
        </w:rPr>
        <w:t>ΟΙ ΣΚΟΠΟΙ ΤΟΥ ΠΑΓΚΟΣΜΙΟΥ ΠΡΟΓΡΑΜΜΑΤΟΣ ΑΝΤΙΤΟΠΙΝΓΚ:</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color w:val="000000"/>
          <w:kern w:val="3"/>
          <w:sz w:val="24"/>
          <w:szCs w:val="24"/>
          <w:lang w:eastAsia="zh-CN" w:bidi="hi-IN"/>
        </w:rPr>
      </w:pPr>
      <w:r w:rsidRPr="00221D7A">
        <w:rPr>
          <w:rFonts w:ascii="Times New Roman" w:eastAsia="SimSun" w:hAnsi="Times New Roman" w:cs="Mangal"/>
          <w:color w:val="000000"/>
          <w:kern w:val="3"/>
          <w:sz w:val="24"/>
          <w:szCs w:val="24"/>
          <w:lang w:eastAsia="zh-CN" w:bidi="hi-IN"/>
        </w:rPr>
        <w:t>Να προστατευθεί το θεµελιώδες δικαίωµα των αθλητών να συµµετέχουν σε αθλητισµό απαλλαγµένο από το ντόπινγκ, ώστε να προαχθεί η υγεία, η δικαιοσύνη και η ισότητα για τους αθλητές παγκοσµίως και να εξασφαλίσουν ένα εναρµονισµένα, συντονισµένα και αποτελεσµατικά προγράµµατα αντι-ντοπινγκ σε διεθνές και εθνικό επίπεδο λαµβάνοντας υπόψη τον εντοπισµό, την πρόληψη και την αποτροπή από το ντόπινγκ.</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color w:val="000000"/>
          <w:kern w:val="3"/>
          <w:sz w:val="24"/>
          <w:szCs w:val="24"/>
          <w:lang w:eastAsia="zh-CN" w:bidi="hi-IN"/>
        </w:rPr>
      </w:pPr>
      <w:r w:rsidRPr="00221D7A">
        <w:rPr>
          <w:rFonts w:ascii="Times New Roman" w:eastAsia="SimSun" w:hAnsi="Times New Roman" w:cs="Mangal"/>
          <w:color w:val="000000"/>
          <w:kern w:val="3"/>
          <w:sz w:val="24"/>
          <w:szCs w:val="24"/>
          <w:lang w:eastAsia="zh-CN" w:bidi="hi-IN"/>
        </w:rPr>
        <w:t>ΠΡΟΓΡΑΜΜΑΤΑ ΚΑΙ ΔΡΑΣΤΗΡΙΟΤΗΤΕΣ</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color w:val="000000"/>
          <w:kern w:val="3"/>
          <w:sz w:val="24"/>
          <w:szCs w:val="24"/>
          <w:lang w:eastAsia="zh-CN" w:bidi="hi-IN"/>
        </w:rPr>
      </w:pPr>
      <w:r w:rsidRPr="00221D7A">
        <w:rPr>
          <w:rFonts w:ascii="Times New Roman" w:eastAsia="SimSun" w:hAnsi="Times New Roman" w:cs="Mangal"/>
          <w:color w:val="000000"/>
          <w:kern w:val="3"/>
          <w:sz w:val="24"/>
          <w:szCs w:val="24"/>
          <w:lang w:eastAsia="zh-CN" w:bidi="hi-IN"/>
        </w:rPr>
        <w:t>Τα προγράµµατα θα πρέπει να παρέχουν στους συµµετέχοντες ενηµερωµένες και ακριβείς πληροφορίες για τα παρακάτω θέµατα:</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color w:val="000000"/>
          <w:kern w:val="3"/>
          <w:sz w:val="24"/>
          <w:szCs w:val="24"/>
          <w:lang w:eastAsia="zh-CN" w:bidi="hi-IN"/>
        </w:rPr>
      </w:pPr>
      <w:r w:rsidRPr="00221D7A">
        <w:rPr>
          <w:rFonts w:ascii="Times New Roman" w:eastAsia="SimSun" w:hAnsi="Times New Roman" w:cs="Mangal"/>
          <w:color w:val="000000"/>
          <w:kern w:val="3"/>
          <w:sz w:val="24"/>
          <w:szCs w:val="24"/>
          <w:lang w:eastAsia="zh-CN" w:bidi="hi-IN"/>
        </w:rPr>
        <w:t>- Ουσίες και µεθόδους της λίστας απαγορευµένων</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color w:val="000000"/>
          <w:kern w:val="3"/>
          <w:sz w:val="24"/>
          <w:szCs w:val="24"/>
          <w:lang w:eastAsia="zh-CN" w:bidi="hi-IN"/>
        </w:rPr>
      </w:pPr>
      <w:r w:rsidRPr="00221D7A">
        <w:rPr>
          <w:rFonts w:ascii="Times New Roman" w:eastAsia="SimSun" w:hAnsi="Times New Roman" w:cs="Mangal"/>
          <w:color w:val="000000"/>
          <w:kern w:val="3"/>
          <w:sz w:val="24"/>
          <w:szCs w:val="24"/>
          <w:lang w:eastAsia="zh-CN" w:bidi="hi-IN"/>
        </w:rPr>
        <w:t>- Συνέπειες για την υγεία εξ΄αιτίας του ντόπινγκ</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color w:val="000000"/>
          <w:kern w:val="3"/>
          <w:sz w:val="24"/>
          <w:szCs w:val="24"/>
          <w:lang w:eastAsia="zh-CN" w:bidi="hi-IN"/>
        </w:rPr>
      </w:pPr>
      <w:r w:rsidRPr="00221D7A">
        <w:rPr>
          <w:rFonts w:ascii="Times New Roman" w:eastAsia="SimSun" w:hAnsi="Times New Roman" w:cs="Mangal"/>
          <w:color w:val="000000"/>
          <w:kern w:val="3"/>
          <w:sz w:val="24"/>
          <w:szCs w:val="24"/>
          <w:lang w:eastAsia="zh-CN" w:bidi="hi-IN"/>
        </w:rPr>
        <w:t>- Διαδικασίες ελέγχου ντόπινγκ</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color w:val="000000"/>
          <w:kern w:val="3"/>
          <w:sz w:val="24"/>
          <w:szCs w:val="24"/>
          <w:lang w:eastAsia="zh-CN" w:bidi="hi-IN"/>
        </w:rPr>
      </w:pPr>
      <w:r w:rsidRPr="00221D7A">
        <w:rPr>
          <w:rFonts w:ascii="Times New Roman" w:eastAsia="SimSun" w:hAnsi="Times New Roman" w:cs="Mangal"/>
          <w:color w:val="000000"/>
          <w:kern w:val="3"/>
          <w:sz w:val="24"/>
          <w:szCs w:val="24"/>
          <w:lang w:eastAsia="zh-CN" w:bidi="hi-IN"/>
        </w:rPr>
        <w:t>- Δικαιώµατα και υποχρεώσεις του αθλητή</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color w:val="000000"/>
          <w:kern w:val="3"/>
          <w:sz w:val="24"/>
          <w:szCs w:val="24"/>
          <w:lang w:eastAsia="zh-CN" w:bidi="hi-IN"/>
        </w:rPr>
      </w:pPr>
      <w:r w:rsidRPr="00221D7A">
        <w:rPr>
          <w:rFonts w:ascii="Times New Roman" w:eastAsia="SimSun" w:hAnsi="Times New Roman" w:cs="Mangal"/>
          <w:color w:val="000000"/>
          <w:kern w:val="3"/>
          <w:sz w:val="24"/>
          <w:szCs w:val="24"/>
          <w:lang w:eastAsia="zh-CN" w:bidi="hi-IN"/>
        </w:rPr>
        <w:t>- Ο ρόλος των ιατρών</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color w:val="000000"/>
          <w:kern w:val="3"/>
          <w:sz w:val="24"/>
          <w:szCs w:val="24"/>
          <w:lang w:eastAsia="zh-CN" w:bidi="hi-IN"/>
        </w:rPr>
      </w:pPr>
      <w:r w:rsidRPr="00221D7A">
        <w:rPr>
          <w:rFonts w:ascii="Times New Roman" w:eastAsia="SimSun" w:hAnsi="Times New Roman" w:cs="Mangal"/>
          <w:color w:val="000000"/>
          <w:kern w:val="3"/>
          <w:sz w:val="24"/>
          <w:szCs w:val="24"/>
          <w:lang w:eastAsia="zh-CN" w:bidi="hi-IN"/>
        </w:rPr>
        <w:t>- Νοµική πλευρά του θέµατος Ντόπινγκ</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color w:val="000000"/>
          <w:kern w:val="3"/>
          <w:sz w:val="24"/>
          <w:szCs w:val="24"/>
          <w:lang w:eastAsia="zh-CN" w:bidi="hi-IN"/>
        </w:rPr>
      </w:pPr>
      <w:r w:rsidRPr="00221D7A">
        <w:rPr>
          <w:rFonts w:ascii="Times New Roman" w:eastAsia="SimSun" w:hAnsi="Times New Roman" w:cs="Mangal"/>
          <w:color w:val="000000"/>
          <w:kern w:val="3"/>
          <w:sz w:val="24"/>
          <w:szCs w:val="24"/>
          <w:lang w:eastAsia="zh-CN" w:bidi="hi-IN"/>
        </w:rPr>
        <w:t>- Ντόπινγκ και ερασιτεχνικός αθλητισµός</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Η ΟΥΕΦΑ εντείνει την προσπάθεια καταπολέμησης του ντόπινγκ με διάφορα μέσα. Η ΟΥΕΦΑ επιδιώκει την αύξηση των ελέγχων αλλα και την επιµόρφωση των ποδοσφαιριστών στο θέµα</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του Ντόπινγκ και των κινδύνων που εγκυµονεί.</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Μάλιστα διανέμει ενα ειδικό βιβλιαράκι που περιέχει πληροφορίες σχετικά με το ντόπινγκ. Όπως:</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lastRenderedPageBreak/>
        <w:t>- Τι είναι</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 Ποιες είναι οι συνέπειες του</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 Ποιοί, είναι οι κίνδυνοι από την χρήση του</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 Ποιες οι ποινές για κάποιον που θα βρεθεί θετικός.</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 Πως µπορεί κάποιος να βρεθεί θετικός έχοντας κάνει χρήση µερικών κοινών φαρµάκων.</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 Μαζί µε το βιβλιαράκι υπάρχει κατάλογος απαγορευµένων ουσιών και µεθόδων και λεπτοµέρειες της διαδικασίας ελέγχου Ντόπινγκ.</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ΠΟΙΟΙ ΘΑ ΠΡΕΠΕΙ ΝΑ ΕΚΠΑΙΔΕΥΤΟΥΝ;</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Η απάντηση είναι όλοι όσοι εµπλέκονται στο σύστηµα αθλητισµός.</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 Αθλητές όλων των επίπεδων</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 Μαθητές – αθλητές</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 Προπονητές, γυµναστές</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 Εκπαιδευτικοί</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 Αθλητικοί παράγοντες</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 Ιατροί, φυσιοθεραπευτές, διαιτολόγοι.</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 Γονείς και οικογενειακό περιβάλλον των αθλητών</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 Δηµοσιογράφοι των αθλητικών ΜΜΕ</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ΠΟΥ ΜΠΟΡΕΙ ΝΑ ΕΝΤΑΧΘΕΊ Η ΕΚΠΑΙΔΕΥΣΗ</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Α. Πανεπιστημια</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Β. Σχολεια</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Γ. Στους αθλητικους φορείς και συλλόγους</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Δ. Στην διεθνή Ολυμπιακη Ακαδημία.</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 xml:space="preserve"> </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u w:val="single"/>
          <w:lang w:eastAsia="zh-CN" w:bidi="hi-IN"/>
        </w:rPr>
      </w:pPr>
      <w:r w:rsidRPr="00221D7A">
        <w:rPr>
          <w:rFonts w:ascii="Times New Roman" w:eastAsia="SimSun" w:hAnsi="Times New Roman" w:cs="Mangal"/>
          <w:kern w:val="3"/>
          <w:sz w:val="24"/>
          <w:szCs w:val="24"/>
          <w:u w:val="single"/>
          <w:lang w:eastAsia="zh-CN" w:bidi="hi-IN"/>
        </w:rPr>
        <w:t>Τα εκπαιδευτικά προγράμματα στα σχολεία:</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color w:val="000000"/>
          <w:kern w:val="3"/>
          <w:sz w:val="24"/>
          <w:szCs w:val="24"/>
          <w:lang w:eastAsia="zh-CN" w:bidi="hi-IN"/>
        </w:rPr>
        <w:t>Θα ενημέρωσουμε τα παιδιά για τις ιδιαίτερες παρενέργειες που μπορεί να έχει ένας έφηβος από τη λήψη αναβολικών στεροειδών.</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color w:val="000000"/>
          <w:kern w:val="3"/>
          <w:sz w:val="24"/>
          <w:szCs w:val="24"/>
          <w:lang w:eastAsia="zh-CN" w:bidi="hi-IN"/>
        </w:rPr>
      </w:pPr>
      <w:r w:rsidRPr="00221D7A">
        <w:rPr>
          <w:rFonts w:ascii="Times New Roman" w:eastAsia="SimSun" w:hAnsi="Times New Roman" w:cs="Mangal"/>
          <w:color w:val="000000"/>
          <w:kern w:val="3"/>
          <w:sz w:val="24"/>
          <w:szCs w:val="24"/>
          <w:lang w:eastAsia="zh-CN" w:bidi="hi-IN"/>
        </w:rPr>
        <w:t>Η λήψη αναβολικών από παιδιά μπορεί να προκαλέσει πρώιμη είσοδο στην εφηβεία, ενώ η χρήση αναβολικών από εφήβους μπορεί να προκαλέσειπρώιμη σύγκλιση των επιφύσεων, έτσι ώστε να μην φτάσουν στο αναμενόμενο ύψος. Αυτό συμβαίνει, επειδή προκαλείται πρόωρη οστέωση του συζευκτικού χόνδρου με αποτέλεσμα να παύει η κατά μήκος αύξηση των οστών.</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color w:val="000000"/>
          <w:kern w:val="3"/>
          <w:sz w:val="24"/>
          <w:szCs w:val="24"/>
          <w:lang w:eastAsia="zh-CN" w:bidi="hi-IN"/>
        </w:rPr>
        <w:t>Θα συζητήσουμε μαζί τους για πιθανές άλλες συνέπειες της χρήσης αναβολικών που γνωρίζουν. Στη συνέχεια θα συζητήσουμε μαζί τους για ποιο λόγο παιδιάεφηβικής ηλικίας μπορεί να μπουν στον πειρασμό να χρησιμοποιήσουν φάρμακαγια αύξηση της απόδοσης στα σπορ.</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color w:val="000000"/>
          <w:kern w:val="3"/>
          <w:sz w:val="24"/>
          <w:szCs w:val="24"/>
          <w:lang w:eastAsia="zh-CN" w:bidi="hi-IN"/>
        </w:rPr>
        <w:t>Θα κάνουμε μια συζήτηση σχετικά με το γιατί οι αθλητές κάνουν χρήση απαγορευμένων και επικίνδυνων για την υγεία ουσιών, χρησιμοποιώντας στοιχεία από τα παρακάτω:</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color w:val="000000"/>
          <w:kern w:val="3"/>
          <w:sz w:val="24"/>
          <w:szCs w:val="24"/>
          <w:lang w:eastAsia="zh-CN" w:bidi="hi-IN"/>
        </w:rPr>
      </w:pPr>
      <w:r w:rsidRPr="00221D7A">
        <w:rPr>
          <w:rFonts w:ascii="Times New Roman" w:eastAsia="SimSun" w:hAnsi="Times New Roman" w:cs="Mangal"/>
          <w:color w:val="000000"/>
          <w:kern w:val="3"/>
          <w:sz w:val="24"/>
          <w:szCs w:val="24"/>
          <w:lang w:eastAsia="zh-CN" w:bidi="hi-IN"/>
        </w:rPr>
        <w:t>Οι κυριότεροι λόγοι χρήσης είναι για να αυξήσουν τη δύναμη, την αντοχή, την ετοιμότητα, την επιθετικότητα. Να μειώσουν την κούραση, και το άγχος.</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color w:val="000000"/>
          <w:kern w:val="3"/>
          <w:sz w:val="24"/>
          <w:szCs w:val="24"/>
          <w:lang w:eastAsia="zh-CN" w:bidi="hi-IN"/>
        </w:rPr>
      </w:pPr>
      <w:r w:rsidRPr="00221D7A">
        <w:rPr>
          <w:rFonts w:ascii="Times New Roman" w:eastAsia="SimSun" w:hAnsi="Times New Roman" w:cs="Mangal"/>
          <w:color w:val="000000"/>
          <w:kern w:val="3"/>
          <w:sz w:val="24"/>
          <w:szCs w:val="24"/>
          <w:lang w:eastAsia="zh-CN" w:bidi="hi-IN"/>
        </w:rPr>
        <w:t>Να έχουν γρηγορότερη αποκατάσταση από τραυματισμούς.</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color w:val="000000"/>
          <w:kern w:val="3"/>
          <w:sz w:val="24"/>
          <w:szCs w:val="24"/>
          <w:lang w:eastAsia="zh-CN" w:bidi="hi-IN"/>
        </w:rPr>
      </w:pPr>
      <w:r w:rsidRPr="00221D7A">
        <w:rPr>
          <w:rFonts w:ascii="Times New Roman" w:eastAsia="SimSun" w:hAnsi="Times New Roman" w:cs="Mangal"/>
          <w:color w:val="000000"/>
          <w:kern w:val="3"/>
          <w:sz w:val="24"/>
          <w:szCs w:val="24"/>
          <w:lang w:eastAsia="zh-CN" w:bidi="hi-IN"/>
        </w:rPr>
        <w:t>Άλλοι κάνουν χρήση για να έχουν ωραίο και ελκυστικό σώμα (μποντυμπίλντικγ). Ο σοβαρότερος λόγος ίσως είναι η κοινωνική πίεση.</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color w:val="000000"/>
          <w:kern w:val="3"/>
          <w:sz w:val="24"/>
          <w:szCs w:val="24"/>
          <w:lang w:eastAsia="zh-CN" w:bidi="hi-IN"/>
        </w:rPr>
      </w:pPr>
      <w:r w:rsidRPr="00221D7A">
        <w:rPr>
          <w:rFonts w:ascii="Times New Roman" w:eastAsia="SimSun" w:hAnsi="Times New Roman" w:cs="Mangal"/>
          <w:color w:val="000000"/>
          <w:kern w:val="3"/>
          <w:sz w:val="24"/>
          <w:szCs w:val="24"/>
          <w:lang w:eastAsia="zh-CN" w:bidi="hi-IN"/>
        </w:rPr>
        <w:t>Η εντυπωσιακή προβολή των αθλητικών αστέρων από τα μέσα μαζικής ενημέρωσης και οι υψηλές οικονομικές απολαβές σε αρκετές περιπτώσεις κάνουν τα άτομα να θέλουν να προβληθούν μέσω του αθλητισμού, να κερδίσουν την κοινωνική καταξίωση ή την οικονομική επιτυχία. Έτσι κάποιες φορές δε δυσκολεύονται να πάρουν μια απόφαση που εμπεριέχει σοβαρούς για την υγεία κινδύνους.</w:t>
      </w:r>
    </w:p>
    <w:p w:rsidR="00221D7A" w:rsidRPr="00221D7A" w:rsidRDefault="00221D7A" w:rsidP="00221D7A">
      <w:pPr>
        <w:widowControl w:val="0"/>
        <w:suppressAutoHyphens/>
        <w:autoSpaceDN w:val="0"/>
        <w:spacing w:after="0" w:line="240" w:lineRule="auto"/>
        <w:jc w:val="center"/>
        <w:textAlignment w:val="baseline"/>
        <w:rPr>
          <w:rFonts w:ascii="Times New Roman" w:eastAsia="SimSun" w:hAnsi="Times New Roman" w:cs="Mangal"/>
          <w:color w:val="000000"/>
          <w:kern w:val="3"/>
          <w:sz w:val="24"/>
          <w:szCs w:val="24"/>
          <w:u w:val="single"/>
          <w:lang w:eastAsia="zh-CN" w:bidi="hi-IN"/>
        </w:rPr>
      </w:pPr>
      <w:r w:rsidRPr="00221D7A">
        <w:rPr>
          <w:rFonts w:ascii="Times New Roman" w:eastAsia="SimSun" w:hAnsi="Times New Roman" w:cs="Mangal"/>
          <w:color w:val="000000"/>
          <w:kern w:val="3"/>
          <w:sz w:val="24"/>
          <w:szCs w:val="24"/>
          <w:u w:val="single"/>
          <w:lang w:eastAsia="zh-CN" w:bidi="hi-IN"/>
        </w:rPr>
        <w:t>ΕΠΙΛΟΓΗ ΔΡΑΣΤΗΡΙΟΤΗΤΑΣ</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color w:val="000000"/>
          <w:kern w:val="3"/>
          <w:sz w:val="24"/>
          <w:szCs w:val="24"/>
          <w:u w:val="single"/>
          <w:lang w:eastAsia="zh-CN" w:bidi="hi-IN"/>
        </w:rPr>
        <w:t>Σκοπος</w:t>
      </w:r>
      <w:r w:rsidRPr="00221D7A">
        <w:rPr>
          <w:rFonts w:ascii="Times New Roman" w:eastAsia="SimSun" w:hAnsi="Times New Roman" w:cs="Mangal"/>
          <w:color w:val="000000"/>
          <w:kern w:val="3"/>
          <w:sz w:val="24"/>
          <w:szCs w:val="24"/>
          <w:lang w:eastAsia="zh-CN" w:bidi="hi-IN"/>
        </w:rPr>
        <w:t>: Να γίνει μια αρχική αξιολόγηση των αναγκών των μαθητών, προκειμένου να επιλεγούν οι κατάλληλοι τρόποι προσέγγισης και στρατηγικών που θα ακολουθήσουν για να μάθουν να αποφεύγουν το ντόπινγκ.</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color w:val="000000"/>
          <w:kern w:val="3"/>
          <w:sz w:val="24"/>
          <w:szCs w:val="24"/>
          <w:lang w:eastAsia="zh-CN" w:bidi="hi-IN"/>
        </w:rPr>
      </w:pPr>
      <w:r w:rsidRPr="00221D7A">
        <w:rPr>
          <w:rFonts w:ascii="Times New Roman" w:eastAsia="SimSun" w:hAnsi="Times New Roman" w:cs="Mangal"/>
          <w:color w:val="000000"/>
          <w:kern w:val="3"/>
          <w:sz w:val="24"/>
          <w:szCs w:val="24"/>
          <w:lang w:eastAsia="zh-CN" w:bidi="hi-IN"/>
        </w:rPr>
        <w:t xml:space="preserve">Πριν αποφασίσουμε να ξεκινήσουμε το πρόγραμμα αγωγής υγείας θα </w:t>
      </w:r>
      <w:r w:rsidR="009F59E5" w:rsidRPr="00221D7A">
        <w:rPr>
          <w:rFonts w:ascii="Times New Roman" w:eastAsia="SimSun" w:hAnsi="Times New Roman" w:cs="Mangal"/>
          <w:color w:val="000000"/>
          <w:kern w:val="3"/>
          <w:sz w:val="24"/>
          <w:szCs w:val="24"/>
          <w:lang w:eastAsia="zh-CN" w:bidi="hi-IN"/>
        </w:rPr>
        <w:t>πρέπει</w:t>
      </w:r>
      <w:r w:rsidRPr="00221D7A">
        <w:rPr>
          <w:rFonts w:ascii="Times New Roman" w:eastAsia="SimSun" w:hAnsi="Times New Roman" w:cs="Mangal"/>
          <w:color w:val="000000"/>
          <w:kern w:val="3"/>
          <w:sz w:val="24"/>
          <w:szCs w:val="24"/>
          <w:lang w:eastAsia="zh-CN" w:bidi="hi-IN"/>
        </w:rPr>
        <w:t xml:space="preserve"> να επιλέξουμε την </w:t>
      </w:r>
      <w:r w:rsidRPr="00221D7A">
        <w:rPr>
          <w:rFonts w:ascii="Times New Roman" w:eastAsia="SimSun" w:hAnsi="Times New Roman" w:cs="Mangal"/>
          <w:color w:val="000000"/>
          <w:kern w:val="3"/>
          <w:sz w:val="24"/>
          <w:szCs w:val="24"/>
          <w:lang w:eastAsia="zh-CN" w:bidi="hi-IN"/>
        </w:rPr>
        <w:lastRenderedPageBreak/>
        <w:t>κατάλληλη ομάδα ή τάξη για  να το εφαρμόσουμε σύμφωνα με τις στάσεις προς το ντόπινγκ.</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color w:val="000000"/>
          <w:kern w:val="3"/>
          <w:sz w:val="24"/>
          <w:szCs w:val="24"/>
          <w:lang w:eastAsia="zh-CN" w:bidi="hi-IN"/>
        </w:rPr>
      </w:pPr>
      <w:r w:rsidRPr="00221D7A">
        <w:rPr>
          <w:rFonts w:ascii="Times New Roman" w:eastAsia="SimSun" w:hAnsi="Times New Roman" w:cs="Mangal"/>
          <w:color w:val="000000"/>
          <w:kern w:val="3"/>
          <w:sz w:val="24"/>
          <w:szCs w:val="24"/>
          <w:lang w:eastAsia="zh-CN" w:bidi="hi-IN"/>
        </w:rPr>
        <w:t xml:space="preserve">Θα δώσουμε στους μαθητές δυο έντυπα ερωτηματολόγια. Το ένα με ερωτήσεις για την χρήση απαγορευμένων ουσιών. Απο αυτό θα βγει μια βαθμολογία για κάθε μαθητή για τις γνώσεις που έχει. Σε κάθε απάντηση που ο μαθητής </w:t>
      </w:r>
      <w:r w:rsidR="009F59E5" w:rsidRPr="00221D7A">
        <w:rPr>
          <w:rFonts w:ascii="Times New Roman" w:eastAsia="SimSun" w:hAnsi="Times New Roman" w:cs="Mangal"/>
          <w:color w:val="000000"/>
          <w:kern w:val="3"/>
          <w:sz w:val="24"/>
          <w:szCs w:val="24"/>
          <w:lang w:eastAsia="zh-CN" w:bidi="hi-IN"/>
        </w:rPr>
        <w:t>έχει</w:t>
      </w:r>
      <w:r w:rsidRPr="00221D7A">
        <w:rPr>
          <w:rFonts w:ascii="Times New Roman" w:eastAsia="SimSun" w:hAnsi="Times New Roman" w:cs="Mangal"/>
          <w:color w:val="000000"/>
          <w:kern w:val="3"/>
          <w:sz w:val="24"/>
          <w:szCs w:val="24"/>
          <w:lang w:eastAsia="zh-CN" w:bidi="hi-IN"/>
        </w:rPr>
        <w:t xml:space="preserve"> συμπληρώσει ''ΝΑΙ'' θα παίρνει ένα βαθμό και μηδέν όταν θα συμπληρώνει ''ΟΧΙ''. Όσο πιο κοντά στο 5 ειναι το σκορ τόσο περισσότερα γνωρίζει. Το δεύτερο ερωτηματολόγιο θα έχει μια γενική ερώτηση και θα έχει βαθμίδες 1(πολύ) 2(λιγο) 3( καθόλου). Στο τέλος θα προσθέσουμε το σκορ, έτσι όσο μεγαλύτερο ειναι το σκόρ τοσο πιο αρνητικές είναι οι στάσεις των μαθητών για το ντόπινγκ.</w:t>
      </w:r>
    </w:p>
    <w:tbl>
      <w:tblPr>
        <w:tblW w:w="9645" w:type="dxa"/>
        <w:tblLayout w:type="fixed"/>
        <w:tblCellMar>
          <w:left w:w="10" w:type="dxa"/>
          <w:right w:w="10" w:type="dxa"/>
        </w:tblCellMar>
        <w:tblLook w:val="0000" w:firstRow="0" w:lastRow="0" w:firstColumn="0" w:lastColumn="0" w:noHBand="0" w:noVBand="0"/>
      </w:tblPr>
      <w:tblGrid>
        <w:gridCol w:w="7710"/>
        <w:gridCol w:w="990"/>
        <w:gridCol w:w="945"/>
      </w:tblGrid>
      <w:tr w:rsidR="00221D7A" w:rsidRPr="00221D7A" w:rsidTr="0020615F">
        <w:tblPrEx>
          <w:tblCellMar>
            <w:top w:w="0" w:type="dxa"/>
            <w:bottom w:w="0" w:type="dxa"/>
          </w:tblCellMar>
        </w:tblPrEx>
        <w:tc>
          <w:tcPr>
            <w:tcW w:w="771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221D7A" w:rsidRPr="00221D7A" w:rsidRDefault="00221D7A" w:rsidP="00221D7A">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ΓΝΩΡΙΖΕΙΣ ΟΤΙ...</w:t>
            </w:r>
          </w:p>
        </w:tc>
        <w:tc>
          <w:tcPr>
            <w:tcW w:w="99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221D7A" w:rsidRPr="00221D7A" w:rsidRDefault="00221D7A" w:rsidP="00221D7A">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ΝΑΙ</w:t>
            </w:r>
          </w:p>
        </w:tc>
        <w:tc>
          <w:tcPr>
            <w:tcW w:w="945"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21D7A" w:rsidRPr="00221D7A" w:rsidRDefault="00221D7A" w:rsidP="00221D7A">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ΟΧΙ</w:t>
            </w:r>
          </w:p>
        </w:tc>
      </w:tr>
      <w:tr w:rsidR="00221D7A" w:rsidRPr="00221D7A" w:rsidTr="0020615F">
        <w:tblPrEx>
          <w:tblCellMar>
            <w:top w:w="0" w:type="dxa"/>
            <w:bottom w:w="0" w:type="dxa"/>
          </w:tblCellMar>
        </w:tblPrEx>
        <w:tc>
          <w:tcPr>
            <w:tcW w:w="7710" w:type="dxa"/>
            <w:tcBorders>
              <w:left w:val="single" w:sz="2" w:space="0" w:color="000000"/>
              <w:bottom w:val="single" w:sz="2" w:space="0" w:color="000000"/>
            </w:tcBorders>
            <w:shd w:val="clear" w:color="auto" w:fill="auto"/>
            <w:tcMar>
              <w:top w:w="55" w:type="dxa"/>
              <w:left w:w="55" w:type="dxa"/>
              <w:bottom w:w="55" w:type="dxa"/>
              <w:right w:w="55" w:type="dxa"/>
            </w:tcMar>
          </w:tcPr>
          <w:p w:rsidR="00221D7A" w:rsidRPr="00221D7A" w:rsidRDefault="00221D7A" w:rsidP="00221D7A">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1)Η χρηση απαγορευμένων ουσιών οδηγουν στον θάνατο;</w:t>
            </w:r>
          </w:p>
        </w:tc>
        <w:tc>
          <w:tcPr>
            <w:tcW w:w="990" w:type="dxa"/>
            <w:tcBorders>
              <w:left w:val="single" w:sz="2" w:space="0" w:color="000000"/>
              <w:bottom w:val="single" w:sz="2" w:space="0" w:color="000000"/>
            </w:tcBorders>
            <w:shd w:val="clear" w:color="auto" w:fill="auto"/>
            <w:tcMar>
              <w:top w:w="55" w:type="dxa"/>
              <w:left w:w="55" w:type="dxa"/>
              <w:bottom w:w="55" w:type="dxa"/>
              <w:right w:w="55" w:type="dxa"/>
            </w:tcMar>
          </w:tcPr>
          <w:p w:rsidR="00221D7A" w:rsidRPr="00221D7A" w:rsidRDefault="00221D7A" w:rsidP="00221D7A">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p>
        </w:tc>
        <w:tc>
          <w:tcPr>
            <w:tcW w:w="94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21D7A" w:rsidRPr="00221D7A" w:rsidRDefault="00221D7A" w:rsidP="00221D7A">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p>
        </w:tc>
      </w:tr>
      <w:tr w:rsidR="00221D7A" w:rsidRPr="00221D7A" w:rsidTr="0020615F">
        <w:tblPrEx>
          <w:tblCellMar>
            <w:top w:w="0" w:type="dxa"/>
            <w:bottom w:w="0" w:type="dxa"/>
          </w:tblCellMar>
        </w:tblPrEx>
        <w:tc>
          <w:tcPr>
            <w:tcW w:w="7710" w:type="dxa"/>
            <w:tcBorders>
              <w:left w:val="single" w:sz="2" w:space="0" w:color="000000"/>
              <w:bottom w:val="single" w:sz="2" w:space="0" w:color="000000"/>
            </w:tcBorders>
            <w:shd w:val="clear" w:color="auto" w:fill="auto"/>
            <w:tcMar>
              <w:top w:w="55" w:type="dxa"/>
              <w:left w:w="55" w:type="dxa"/>
              <w:bottom w:w="55" w:type="dxa"/>
              <w:right w:w="55" w:type="dxa"/>
            </w:tcMar>
          </w:tcPr>
          <w:p w:rsidR="00221D7A" w:rsidRPr="00221D7A" w:rsidRDefault="00221D7A" w:rsidP="00221D7A">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2)Η χρήση τους ειναι ανέντιμη προς τους συναθλητές;</w:t>
            </w:r>
          </w:p>
        </w:tc>
        <w:tc>
          <w:tcPr>
            <w:tcW w:w="990" w:type="dxa"/>
            <w:tcBorders>
              <w:left w:val="single" w:sz="2" w:space="0" w:color="000000"/>
              <w:bottom w:val="single" w:sz="2" w:space="0" w:color="000000"/>
            </w:tcBorders>
            <w:shd w:val="clear" w:color="auto" w:fill="auto"/>
            <w:tcMar>
              <w:top w:w="55" w:type="dxa"/>
              <w:left w:w="55" w:type="dxa"/>
              <w:bottom w:w="55" w:type="dxa"/>
              <w:right w:w="55" w:type="dxa"/>
            </w:tcMar>
          </w:tcPr>
          <w:p w:rsidR="00221D7A" w:rsidRPr="00221D7A" w:rsidRDefault="00221D7A" w:rsidP="00221D7A">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p>
        </w:tc>
        <w:tc>
          <w:tcPr>
            <w:tcW w:w="94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21D7A" w:rsidRPr="00221D7A" w:rsidRDefault="00221D7A" w:rsidP="00221D7A">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p>
        </w:tc>
      </w:tr>
      <w:tr w:rsidR="00221D7A" w:rsidRPr="00221D7A" w:rsidTr="0020615F">
        <w:tblPrEx>
          <w:tblCellMar>
            <w:top w:w="0" w:type="dxa"/>
            <w:bottom w:w="0" w:type="dxa"/>
          </w:tblCellMar>
        </w:tblPrEx>
        <w:tc>
          <w:tcPr>
            <w:tcW w:w="7710" w:type="dxa"/>
            <w:tcBorders>
              <w:left w:val="single" w:sz="2" w:space="0" w:color="000000"/>
              <w:bottom w:val="single" w:sz="2" w:space="0" w:color="000000"/>
            </w:tcBorders>
            <w:shd w:val="clear" w:color="auto" w:fill="auto"/>
            <w:tcMar>
              <w:top w:w="55" w:type="dxa"/>
              <w:left w:w="55" w:type="dxa"/>
              <w:bottom w:w="55" w:type="dxa"/>
              <w:right w:w="55" w:type="dxa"/>
            </w:tcMar>
          </w:tcPr>
          <w:p w:rsidR="00221D7A" w:rsidRPr="00221D7A" w:rsidRDefault="00221D7A" w:rsidP="00221D7A">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3)Η χρήση τους προκαλεί αλλαγές στο σώμα;</w:t>
            </w:r>
          </w:p>
        </w:tc>
        <w:tc>
          <w:tcPr>
            <w:tcW w:w="990" w:type="dxa"/>
            <w:tcBorders>
              <w:left w:val="single" w:sz="2" w:space="0" w:color="000000"/>
              <w:bottom w:val="single" w:sz="2" w:space="0" w:color="000000"/>
            </w:tcBorders>
            <w:shd w:val="clear" w:color="auto" w:fill="auto"/>
            <w:tcMar>
              <w:top w:w="55" w:type="dxa"/>
              <w:left w:w="55" w:type="dxa"/>
              <w:bottom w:w="55" w:type="dxa"/>
              <w:right w:w="55" w:type="dxa"/>
            </w:tcMar>
          </w:tcPr>
          <w:p w:rsidR="00221D7A" w:rsidRPr="00221D7A" w:rsidRDefault="00221D7A" w:rsidP="00221D7A">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p>
        </w:tc>
        <w:tc>
          <w:tcPr>
            <w:tcW w:w="94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21D7A" w:rsidRPr="00221D7A" w:rsidRDefault="00221D7A" w:rsidP="00221D7A">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p>
        </w:tc>
      </w:tr>
      <w:tr w:rsidR="00221D7A" w:rsidRPr="00221D7A" w:rsidTr="0020615F">
        <w:tblPrEx>
          <w:tblCellMar>
            <w:top w:w="0" w:type="dxa"/>
            <w:bottom w:w="0" w:type="dxa"/>
          </w:tblCellMar>
        </w:tblPrEx>
        <w:tc>
          <w:tcPr>
            <w:tcW w:w="7710" w:type="dxa"/>
            <w:tcBorders>
              <w:left w:val="single" w:sz="2" w:space="0" w:color="000000"/>
              <w:bottom w:val="single" w:sz="2" w:space="0" w:color="000000"/>
            </w:tcBorders>
            <w:shd w:val="clear" w:color="auto" w:fill="auto"/>
            <w:tcMar>
              <w:top w:w="55" w:type="dxa"/>
              <w:left w:w="55" w:type="dxa"/>
              <w:bottom w:w="55" w:type="dxa"/>
              <w:right w:w="55" w:type="dxa"/>
            </w:tcMar>
          </w:tcPr>
          <w:p w:rsidR="00221D7A" w:rsidRPr="00221D7A" w:rsidRDefault="00221D7A" w:rsidP="00221D7A">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4)Η χρήση ειναι παράνομη και τιμωρείται με αποκλεισμό από αγώνες;</w:t>
            </w:r>
          </w:p>
        </w:tc>
        <w:tc>
          <w:tcPr>
            <w:tcW w:w="990" w:type="dxa"/>
            <w:tcBorders>
              <w:left w:val="single" w:sz="2" w:space="0" w:color="000000"/>
              <w:bottom w:val="single" w:sz="2" w:space="0" w:color="000000"/>
            </w:tcBorders>
            <w:shd w:val="clear" w:color="auto" w:fill="auto"/>
            <w:tcMar>
              <w:top w:w="55" w:type="dxa"/>
              <w:left w:w="55" w:type="dxa"/>
              <w:bottom w:w="55" w:type="dxa"/>
              <w:right w:w="55" w:type="dxa"/>
            </w:tcMar>
          </w:tcPr>
          <w:p w:rsidR="00221D7A" w:rsidRPr="00221D7A" w:rsidRDefault="00221D7A" w:rsidP="00221D7A">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p>
        </w:tc>
        <w:tc>
          <w:tcPr>
            <w:tcW w:w="94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21D7A" w:rsidRPr="00221D7A" w:rsidRDefault="00221D7A" w:rsidP="00221D7A">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p>
        </w:tc>
      </w:tr>
      <w:tr w:rsidR="00221D7A" w:rsidRPr="00221D7A" w:rsidTr="0020615F">
        <w:tblPrEx>
          <w:tblCellMar>
            <w:top w:w="0" w:type="dxa"/>
            <w:bottom w:w="0" w:type="dxa"/>
          </w:tblCellMar>
        </w:tblPrEx>
        <w:tc>
          <w:tcPr>
            <w:tcW w:w="7710" w:type="dxa"/>
            <w:tcBorders>
              <w:left w:val="single" w:sz="2" w:space="0" w:color="000000"/>
              <w:bottom w:val="single" w:sz="2" w:space="0" w:color="000000"/>
            </w:tcBorders>
            <w:shd w:val="clear" w:color="auto" w:fill="auto"/>
            <w:tcMar>
              <w:top w:w="55" w:type="dxa"/>
              <w:left w:w="55" w:type="dxa"/>
              <w:bottom w:w="55" w:type="dxa"/>
              <w:right w:w="55" w:type="dxa"/>
            </w:tcMar>
          </w:tcPr>
          <w:p w:rsidR="00221D7A" w:rsidRPr="00221D7A" w:rsidRDefault="00221D7A" w:rsidP="00221D7A">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5)Η χρήση τους οδηγεί σε πρόωρη εφηβεία;</w:t>
            </w:r>
          </w:p>
        </w:tc>
        <w:tc>
          <w:tcPr>
            <w:tcW w:w="990" w:type="dxa"/>
            <w:tcBorders>
              <w:left w:val="single" w:sz="2" w:space="0" w:color="000000"/>
              <w:bottom w:val="single" w:sz="2" w:space="0" w:color="000000"/>
            </w:tcBorders>
            <w:shd w:val="clear" w:color="auto" w:fill="auto"/>
            <w:tcMar>
              <w:top w:w="55" w:type="dxa"/>
              <w:left w:w="55" w:type="dxa"/>
              <w:bottom w:w="55" w:type="dxa"/>
              <w:right w:w="55" w:type="dxa"/>
            </w:tcMar>
          </w:tcPr>
          <w:p w:rsidR="00221D7A" w:rsidRPr="00221D7A" w:rsidRDefault="00221D7A" w:rsidP="00221D7A">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p>
        </w:tc>
        <w:tc>
          <w:tcPr>
            <w:tcW w:w="94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21D7A" w:rsidRPr="00221D7A" w:rsidRDefault="00221D7A" w:rsidP="00221D7A">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p>
        </w:tc>
      </w:tr>
    </w:tbl>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color w:val="000000"/>
          <w:kern w:val="3"/>
          <w:sz w:val="24"/>
          <w:szCs w:val="24"/>
          <w:lang w:eastAsia="zh-CN" w:bidi="hi-IN"/>
        </w:rPr>
      </w:pP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color w:val="000000"/>
          <w:kern w:val="3"/>
          <w:sz w:val="24"/>
          <w:szCs w:val="24"/>
          <w:lang w:eastAsia="zh-CN" w:bidi="hi-IN"/>
        </w:rPr>
      </w:pPr>
    </w:p>
    <w:p w:rsidR="00221D7A" w:rsidRPr="00221D7A" w:rsidRDefault="00221D7A" w:rsidP="00221D7A">
      <w:pPr>
        <w:widowControl w:val="0"/>
        <w:suppressAutoHyphens/>
        <w:autoSpaceDN w:val="0"/>
        <w:spacing w:after="0" w:line="240" w:lineRule="auto"/>
        <w:jc w:val="center"/>
        <w:textAlignment w:val="baseline"/>
        <w:rPr>
          <w:rFonts w:ascii="Times New Roman" w:eastAsia="SimSun" w:hAnsi="Times New Roman" w:cs="Mangal"/>
          <w:color w:val="000000"/>
          <w:kern w:val="3"/>
          <w:sz w:val="24"/>
          <w:szCs w:val="24"/>
          <w:lang w:eastAsia="zh-CN" w:bidi="hi-IN"/>
        </w:rPr>
      </w:pPr>
      <w:r w:rsidRPr="00221D7A">
        <w:rPr>
          <w:rFonts w:ascii="Times New Roman" w:eastAsia="SimSun" w:hAnsi="Times New Roman" w:cs="Mangal"/>
          <w:color w:val="000000"/>
          <w:kern w:val="3"/>
          <w:sz w:val="24"/>
          <w:szCs w:val="24"/>
          <w:lang w:eastAsia="zh-CN" w:bidi="hi-IN"/>
        </w:rPr>
        <w:t>Η ΧΡΗΣΗ ΑΠΑΓΟΡΕΥΜΕΝΩΝ ΟΥΣΙΩΝ ΕΙΝΑΙ:</w:t>
      </w:r>
    </w:p>
    <w:tbl>
      <w:tblPr>
        <w:tblW w:w="9638" w:type="dxa"/>
        <w:tblInd w:w="55" w:type="dxa"/>
        <w:tblLayout w:type="fixed"/>
        <w:tblCellMar>
          <w:left w:w="10" w:type="dxa"/>
          <w:right w:w="10" w:type="dxa"/>
        </w:tblCellMar>
        <w:tblLook w:val="0000" w:firstRow="0" w:lastRow="0" w:firstColumn="0" w:lastColumn="0" w:noHBand="0" w:noVBand="0"/>
      </w:tblPr>
      <w:tblGrid>
        <w:gridCol w:w="2409"/>
        <w:gridCol w:w="2409"/>
        <w:gridCol w:w="2410"/>
        <w:gridCol w:w="2410"/>
      </w:tblGrid>
      <w:tr w:rsidR="00221D7A" w:rsidRPr="00221D7A" w:rsidTr="0020615F">
        <w:tblPrEx>
          <w:tblCellMar>
            <w:top w:w="0" w:type="dxa"/>
            <w:bottom w:w="0" w:type="dxa"/>
          </w:tblCellMar>
        </w:tblPrEx>
        <w:tc>
          <w:tcPr>
            <w:tcW w:w="2409" w:type="dxa"/>
            <w:tcBorders>
              <w:top w:val="single" w:sz="2" w:space="0" w:color="000000"/>
              <w:left w:val="single" w:sz="2" w:space="0" w:color="000000"/>
            </w:tcBorders>
            <w:shd w:val="clear" w:color="auto" w:fill="auto"/>
            <w:tcMar>
              <w:top w:w="55" w:type="dxa"/>
              <w:left w:w="55" w:type="dxa"/>
              <w:bottom w:w="55" w:type="dxa"/>
              <w:right w:w="55" w:type="dxa"/>
            </w:tcMar>
          </w:tcPr>
          <w:p w:rsidR="00221D7A" w:rsidRPr="00221D7A" w:rsidRDefault="00221D7A" w:rsidP="00221D7A">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ΚΑΛΟ:</w:t>
            </w:r>
          </w:p>
        </w:tc>
        <w:tc>
          <w:tcPr>
            <w:tcW w:w="2409" w:type="dxa"/>
            <w:tcBorders>
              <w:top w:val="single" w:sz="2" w:space="0" w:color="000000"/>
              <w:left w:val="single" w:sz="2" w:space="0" w:color="000000"/>
            </w:tcBorders>
            <w:shd w:val="clear" w:color="auto" w:fill="auto"/>
            <w:tcMar>
              <w:top w:w="55" w:type="dxa"/>
              <w:left w:w="55" w:type="dxa"/>
              <w:bottom w:w="55" w:type="dxa"/>
              <w:right w:w="55" w:type="dxa"/>
            </w:tcMar>
          </w:tcPr>
          <w:p w:rsidR="00221D7A" w:rsidRPr="00221D7A" w:rsidRDefault="00221D7A" w:rsidP="00221D7A">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ΠΟΛΥ (1)</w:t>
            </w:r>
          </w:p>
        </w:tc>
        <w:tc>
          <w:tcPr>
            <w:tcW w:w="2410" w:type="dxa"/>
            <w:tcBorders>
              <w:top w:val="single" w:sz="2" w:space="0" w:color="000000"/>
              <w:left w:val="single" w:sz="2" w:space="0" w:color="000000"/>
            </w:tcBorders>
            <w:shd w:val="clear" w:color="auto" w:fill="auto"/>
            <w:tcMar>
              <w:top w:w="55" w:type="dxa"/>
              <w:left w:w="55" w:type="dxa"/>
              <w:bottom w:w="55" w:type="dxa"/>
              <w:right w:w="55" w:type="dxa"/>
            </w:tcMar>
          </w:tcPr>
          <w:p w:rsidR="00221D7A" w:rsidRPr="00221D7A" w:rsidRDefault="00221D7A" w:rsidP="00221D7A">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ΛΙΓΟ (2)</w:t>
            </w:r>
          </w:p>
        </w:tc>
        <w:tc>
          <w:tcPr>
            <w:tcW w:w="2410" w:type="dxa"/>
            <w:tcBorders>
              <w:top w:val="single" w:sz="2" w:space="0" w:color="000000"/>
              <w:left w:val="single" w:sz="2" w:space="0" w:color="000000"/>
              <w:right w:val="single" w:sz="2" w:space="0" w:color="000000"/>
            </w:tcBorders>
            <w:shd w:val="clear" w:color="auto" w:fill="auto"/>
            <w:tcMar>
              <w:top w:w="55" w:type="dxa"/>
              <w:left w:w="55" w:type="dxa"/>
              <w:bottom w:w="55" w:type="dxa"/>
              <w:right w:w="55" w:type="dxa"/>
            </w:tcMar>
          </w:tcPr>
          <w:p w:rsidR="00221D7A" w:rsidRPr="00221D7A" w:rsidRDefault="00221D7A" w:rsidP="00221D7A">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ΚΑΘΟΛΟΥ (3)</w:t>
            </w:r>
          </w:p>
        </w:tc>
      </w:tr>
      <w:tr w:rsidR="00221D7A" w:rsidRPr="00221D7A" w:rsidTr="0020615F">
        <w:tblPrEx>
          <w:tblCellMar>
            <w:top w:w="0" w:type="dxa"/>
            <w:bottom w:w="0" w:type="dxa"/>
          </w:tblCellMar>
        </w:tblPrEx>
        <w:tc>
          <w:tcPr>
            <w:tcW w:w="2409" w:type="dxa"/>
            <w:tcBorders>
              <w:left w:val="single" w:sz="2" w:space="0" w:color="000000"/>
            </w:tcBorders>
            <w:shd w:val="clear" w:color="auto" w:fill="auto"/>
            <w:tcMar>
              <w:top w:w="55" w:type="dxa"/>
              <w:left w:w="55" w:type="dxa"/>
              <w:bottom w:w="55" w:type="dxa"/>
              <w:right w:w="55" w:type="dxa"/>
            </w:tcMar>
          </w:tcPr>
          <w:p w:rsidR="00221D7A" w:rsidRPr="00221D7A" w:rsidRDefault="00221D7A" w:rsidP="00221D7A">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ΕΞΥΠΝΟ:</w:t>
            </w:r>
          </w:p>
        </w:tc>
        <w:tc>
          <w:tcPr>
            <w:tcW w:w="2409" w:type="dxa"/>
            <w:tcBorders>
              <w:left w:val="single" w:sz="2" w:space="0" w:color="000000"/>
            </w:tcBorders>
            <w:shd w:val="clear" w:color="auto" w:fill="auto"/>
            <w:tcMar>
              <w:top w:w="55" w:type="dxa"/>
              <w:left w:w="55" w:type="dxa"/>
              <w:bottom w:w="55" w:type="dxa"/>
              <w:right w:w="55" w:type="dxa"/>
            </w:tcMar>
          </w:tcPr>
          <w:p w:rsidR="00221D7A" w:rsidRPr="00221D7A" w:rsidRDefault="00221D7A" w:rsidP="00221D7A">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ΠΟΛΥ (1)</w:t>
            </w:r>
          </w:p>
        </w:tc>
        <w:tc>
          <w:tcPr>
            <w:tcW w:w="2410" w:type="dxa"/>
            <w:tcBorders>
              <w:left w:val="single" w:sz="2" w:space="0" w:color="000000"/>
            </w:tcBorders>
            <w:shd w:val="clear" w:color="auto" w:fill="auto"/>
            <w:tcMar>
              <w:top w:w="55" w:type="dxa"/>
              <w:left w:w="55" w:type="dxa"/>
              <w:bottom w:w="55" w:type="dxa"/>
              <w:right w:w="55" w:type="dxa"/>
            </w:tcMar>
          </w:tcPr>
          <w:p w:rsidR="00221D7A" w:rsidRPr="00221D7A" w:rsidRDefault="00221D7A" w:rsidP="00221D7A">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ΛΙΓΟ (2)</w:t>
            </w:r>
          </w:p>
        </w:tc>
        <w:tc>
          <w:tcPr>
            <w:tcW w:w="2410" w:type="dxa"/>
            <w:tcBorders>
              <w:left w:val="single" w:sz="2" w:space="0" w:color="000000"/>
              <w:right w:val="single" w:sz="2" w:space="0" w:color="000000"/>
            </w:tcBorders>
            <w:shd w:val="clear" w:color="auto" w:fill="auto"/>
            <w:tcMar>
              <w:top w:w="55" w:type="dxa"/>
              <w:left w:w="55" w:type="dxa"/>
              <w:bottom w:w="55" w:type="dxa"/>
              <w:right w:w="55" w:type="dxa"/>
            </w:tcMar>
          </w:tcPr>
          <w:p w:rsidR="00221D7A" w:rsidRPr="00221D7A" w:rsidRDefault="00221D7A" w:rsidP="00221D7A">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ΚΑΘΟΛΟΥ (3)</w:t>
            </w:r>
          </w:p>
        </w:tc>
      </w:tr>
      <w:tr w:rsidR="00221D7A" w:rsidRPr="00221D7A" w:rsidTr="0020615F">
        <w:tblPrEx>
          <w:tblCellMar>
            <w:top w:w="0" w:type="dxa"/>
            <w:bottom w:w="0" w:type="dxa"/>
          </w:tblCellMar>
        </w:tblPrEx>
        <w:tc>
          <w:tcPr>
            <w:tcW w:w="2409" w:type="dxa"/>
            <w:tcBorders>
              <w:left w:val="single" w:sz="2" w:space="0" w:color="000000"/>
            </w:tcBorders>
            <w:shd w:val="clear" w:color="auto" w:fill="auto"/>
            <w:tcMar>
              <w:top w:w="55" w:type="dxa"/>
              <w:left w:w="55" w:type="dxa"/>
              <w:bottom w:w="55" w:type="dxa"/>
              <w:right w:w="55" w:type="dxa"/>
            </w:tcMar>
          </w:tcPr>
          <w:p w:rsidR="00221D7A" w:rsidRPr="00221D7A" w:rsidRDefault="00221D7A" w:rsidP="00221D7A">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ΥΓΙΕΙΝΟ:</w:t>
            </w:r>
          </w:p>
        </w:tc>
        <w:tc>
          <w:tcPr>
            <w:tcW w:w="2409" w:type="dxa"/>
            <w:tcBorders>
              <w:left w:val="single" w:sz="2" w:space="0" w:color="000000"/>
            </w:tcBorders>
            <w:shd w:val="clear" w:color="auto" w:fill="auto"/>
            <w:tcMar>
              <w:top w:w="55" w:type="dxa"/>
              <w:left w:w="55" w:type="dxa"/>
              <w:bottom w:w="55" w:type="dxa"/>
              <w:right w:w="55" w:type="dxa"/>
            </w:tcMar>
          </w:tcPr>
          <w:p w:rsidR="00221D7A" w:rsidRPr="00221D7A" w:rsidRDefault="00221D7A" w:rsidP="00221D7A">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ΠΟΛΥ (1)</w:t>
            </w:r>
          </w:p>
        </w:tc>
        <w:tc>
          <w:tcPr>
            <w:tcW w:w="2410" w:type="dxa"/>
            <w:tcBorders>
              <w:left w:val="single" w:sz="2" w:space="0" w:color="000000"/>
            </w:tcBorders>
            <w:shd w:val="clear" w:color="auto" w:fill="auto"/>
            <w:tcMar>
              <w:top w:w="55" w:type="dxa"/>
              <w:left w:w="55" w:type="dxa"/>
              <w:bottom w:w="55" w:type="dxa"/>
              <w:right w:w="55" w:type="dxa"/>
            </w:tcMar>
          </w:tcPr>
          <w:p w:rsidR="00221D7A" w:rsidRPr="00221D7A" w:rsidRDefault="00221D7A" w:rsidP="00221D7A">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ΛΙΓΟ (2)</w:t>
            </w:r>
          </w:p>
        </w:tc>
        <w:tc>
          <w:tcPr>
            <w:tcW w:w="2410" w:type="dxa"/>
            <w:tcBorders>
              <w:left w:val="single" w:sz="2" w:space="0" w:color="000000"/>
              <w:right w:val="single" w:sz="2" w:space="0" w:color="000000"/>
            </w:tcBorders>
            <w:shd w:val="clear" w:color="auto" w:fill="auto"/>
            <w:tcMar>
              <w:top w:w="55" w:type="dxa"/>
              <w:left w:w="55" w:type="dxa"/>
              <w:bottom w:w="55" w:type="dxa"/>
              <w:right w:w="55" w:type="dxa"/>
            </w:tcMar>
          </w:tcPr>
          <w:p w:rsidR="00221D7A" w:rsidRPr="00221D7A" w:rsidRDefault="00221D7A" w:rsidP="00221D7A">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ΚΑΘΟΛΟΥ (3)</w:t>
            </w:r>
          </w:p>
        </w:tc>
      </w:tr>
      <w:tr w:rsidR="00221D7A" w:rsidRPr="00221D7A" w:rsidTr="0020615F">
        <w:tblPrEx>
          <w:tblCellMar>
            <w:top w:w="0" w:type="dxa"/>
            <w:bottom w:w="0" w:type="dxa"/>
          </w:tblCellMar>
        </w:tblPrEx>
        <w:tc>
          <w:tcPr>
            <w:tcW w:w="2409" w:type="dxa"/>
            <w:tcBorders>
              <w:left w:val="single" w:sz="2" w:space="0" w:color="000000"/>
            </w:tcBorders>
            <w:shd w:val="clear" w:color="auto" w:fill="auto"/>
            <w:tcMar>
              <w:top w:w="55" w:type="dxa"/>
              <w:left w:w="55" w:type="dxa"/>
              <w:bottom w:w="55" w:type="dxa"/>
              <w:right w:w="55" w:type="dxa"/>
            </w:tcMar>
          </w:tcPr>
          <w:p w:rsidR="00221D7A" w:rsidRPr="00221D7A" w:rsidRDefault="00221D7A" w:rsidP="00221D7A">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ΑΚΙΝΔΥΝΟ:</w:t>
            </w:r>
          </w:p>
        </w:tc>
        <w:tc>
          <w:tcPr>
            <w:tcW w:w="2409" w:type="dxa"/>
            <w:tcBorders>
              <w:left w:val="single" w:sz="2" w:space="0" w:color="000000"/>
            </w:tcBorders>
            <w:shd w:val="clear" w:color="auto" w:fill="auto"/>
            <w:tcMar>
              <w:top w:w="55" w:type="dxa"/>
              <w:left w:w="55" w:type="dxa"/>
              <w:bottom w:w="55" w:type="dxa"/>
              <w:right w:w="55" w:type="dxa"/>
            </w:tcMar>
          </w:tcPr>
          <w:p w:rsidR="00221D7A" w:rsidRPr="00221D7A" w:rsidRDefault="00221D7A" w:rsidP="00221D7A">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ΠΟΛΥ (1)</w:t>
            </w:r>
          </w:p>
        </w:tc>
        <w:tc>
          <w:tcPr>
            <w:tcW w:w="2410" w:type="dxa"/>
            <w:tcBorders>
              <w:left w:val="single" w:sz="2" w:space="0" w:color="000000"/>
            </w:tcBorders>
            <w:shd w:val="clear" w:color="auto" w:fill="auto"/>
            <w:tcMar>
              <w:top w:w="55" w:type="dxa"/>
              <w:left w:w="55" w:type="dxa"/>
              <w:bottom w:w="55" w:type="dxa"/>
              <w:right w:w="55" w:type="dxa"/>
            </w:tcMar>
          </w:tcPr>
          <w:p w:rsidR="00221D7A" w:rsidRPr="00221D7A" w:rsidRDefault="00221D7A" w:rsidP="00221D7A">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ΛΙΓΟ (2)</w:t>
            </w:r>
          </w:p>
        </w:tc>
        <w:tc>
          <w:tcPr>
            <w:tcW w:w="2410" w:type="dxa"/>
            <w:tcBorders>
              <w:left w:val="single" w:sz="2" w:space="0" w:color="000000"/>
              <w:right w:val="single" w:sz="2" w:space="0" w:color="000000"/>
            </w:tcBorders>
            <w:shd w:val="clear" w:color="auto" w:fill="auto"/>
            <w:tcMar>
              <w:top w:w="55" w:type="dxa"/>
              <w:left w:w="55" w:type="dxa"/>
              <w:bottom w:w="55" w:type="dxa"/>
              <w:right w:w="55" w:type="dxa"/>
            </w:tcMar>
          </w:tcPr>
          <w:p w:rsidR="00221D7A" w:rsidRPr="00221D7A" w:rsidRDefault="00221D7A" w:rsidP="00221D7A">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ΚΑΘΟΛΟΥ (3)</w:t>
            </w:r>
          </w:p>
        </w:tc>
      </w:tr>
      <w:tr w:rsidR="00221D7A" w:rsidRPr="00221D7A" w:rsidTr="0020615F">
        <w:tblPrEx>
          <w:tblCellMar>
            <w:top w:w="0" w:type="dxa"/>
            <w:bottom w:w="0" w:type="dxa"/>
          </w:tblCellMar>
        </w:tblPrEx>
        <w:tc>
          <w:tcPr>
            <w:tcW w:w="2409" w:type="dxa"/>
            <w:tcBorders>
              <w:left w:val="single" w:sz="2" w:space="0" w:color="000000"/>
              <w:bottom w:val="single" w:sz="2" w:space="0" w:color="000000"/>
            </w:tcBorders>
            <w:shd w:val="clear" w:color="auto" w:fill="auto"/>
            <w:tcMar>
              <w:top w:w="55" w:type="dxa"/>
              <w:left w:w="55" w:type="dxa"/>
              <w:bottom w:w="55" w:type="dxa"/>
              <w:right w:w="55" w:type="dxa"/>
            </w:tcMar>
          </w:tcPr>
          <w:p w:rsidR="00221D7A" w:rsidRPr="00221D7A" w:rsidRDefault="00221D7A" w:rsidP="00221D7A">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ΔΙΚΑΙΟ:</w:t>
            </w:r>
          </w:p>
        </w:tc>
        <w:tc>
          <w:tcPr>
            <w:tcW w:w="2409" w:type="dxa"/>
            <w:tcBorders>
              <w:left w:val="single" w:sz="2" w:space="0" w:color="000000"/>
              <w:bottom w:val="single" w:sz="2" w:space="0" w:color="000000"/>
            </w:tcBorders>
            <w:shd w:val="clear" w:color="auto" w:fill="auto"/>
            <w:tcMar>
              <w:top w:w="55" w:type="dxa"/>
              <w:left w:w="55" w:type="dxa"/>
              <w:bottom w:w="55" w:type="dxa"/>
              <w:right w:w="55" w:type="dxa"/>
            </w:tcMar>
          </w:tcPr>
          <w:p w:rsidR="00221D7A" w:rsidRPr="00221D7A" w:rsidRDefault="00221D7A" w:rsidP="00221D7A">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ΠΟΛΥ (1)</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tcPr>
          <w:p w:rsidR="00221D7A" w:rsidRPr="00221D7A" w:rsidRDefault="00221D7A" w:rsidP="00221D7A">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ΛΙΓΟ (2)</w:t>
            </w:r>
          </w:p>
        </w:tc>
        <w:tc>
          <w:tcPr>
            <w:tcW w:w="241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21D7A" w:rsidRPr="00221D7A" w:rsidRDefault="00221D7A" w:rsidP="00221D7A">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ΚΑΘΟΛΟΥ (3)</w:t>
            </w:r>
          </w:p>
        </w:tc>
      </w:tr>
    </w:tbl>
    <w:p w:rsidR="00221D7A" w:rsidRPr="00221D7A" w:rsidRDefault="00221D7A" w:rsidP="00221D7A">
      <w:pPr>
        <w:widowControl w:val="0"/>
        <w:suppressAutoHyphens/>
        <w:autoSpaceDN w:val="0"/>
        <w:spacing w:after="0" w:line="240" w:lineRule="auto"/>
        <w:jc w:val="center"/>
        <w:textAlignment w:val="baseline"/>
        <w:rPr>
          <w:rFonts w:ascii="Times New Roman" w:eastAsia="SimSun" w:hAnsi="Times New Roman" w:cs="Mangal"/>
          <w:kern w:val="3"/>
          <w:sz w:val="24"/>
          <w:szCs w:val="24"/>
          <w:u w:val="single"/>
          <w:lang w:eastAsia="zh-CN" w:bidi="hi-IN"/>
        </w:rPr>
      </w:pPr>
    </w:p>
    <w:p w:rsidR="00221D7A" w:rsidRPr="00221D7A" w:rsidRDefault="00221D7A" w:rsidP="00221D7A">
      <w:pPr>
        <w:widowControl w:val="0"/>
        <w:suppressAutoHyphens/>
        <w:autoSpaceDN w:val="0"/>
        <w:spacing w:after="0" w:line="240" w:lineRule="auto"/>
        <w:jc w:val="center"/>
        <w:textAlignment w:val="baseline"/>
        <w:rPr>
          <w:rFonts w:ascii="Times New Roman" w:eastAsia="SimSun" w:hAnsi="Times New Roman" w:cs="Mangal"/>
          <w:kern w:val="3"/>
          <w:sz w:val="24"/>
          <w:szCs w:val="24"/>
          <w:u w:val="single"/>
          <w:lang w:eastAsia="zh-CN" w:bidi="hi-IN"/>
        </w:rPr>
      </w:pPr>
      <w:r w:rsidRPr="00221D7A">
        <w:rPr>
          <w:rFonts w:ascii="Times New Roman" w:eastAsia="SimSun" w:hAnsi="Times New Roman" w:cs="Mangal"/>
          <w:kern w:val="3"/>
          <w:sz w:val="24"/>
          <w:szCs w:val="24"/>
          <w:u w:val="single"/>
          <w:lang w:eastAsia="zh-CN" w:bidi="hi-IN"/>
        </w:rPr>
        <w:t>ΔΡΑΣΤΗΡΙΟΤΗΤΑ</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u w:val="single"/>
          <w:lang w:eastAsia="zh-CN" w:bidi="hi-IN"/>
        </w:rPr>
        <w:t>ΣΤΟΧΟΣ:</w:t>
      </w:r>
      <w:r w:rsidRPr="00221D7A">
        <w:rPr>
          <w:rFonts w:ascii="Times New Roman" w:eastAsia="SimSun" w:hAnsi="Times New Roman" w:cs="Mangal"/>
          <w:kern w:val="3"/>
          <w:sz w:val="24"/>
          <w:szCs w:val="24"/>
          <w:lang w:eastAsia="zh-CN" w:bidi="hi-IN"/>
        </w:rPr>
        <w:t xml:space="preserve"> Να ευαισθητοποιήσει και να ενημερώσει τους μαθητές για τους λόγους οι οποίοι οδηγούν στη χρήση ντόπινγκ.</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Θα κάνουμε μια συζήτηση με τους μαθητές σχετικά με το λόγο που οι αθλητές κάνουν χρήση απαγορευμένων και επικίνδυνων για την υγεία ουσιών. Θα συνοψίσουμε τις αιτίες που βρήκαν οι μαθητές και θα προσθέσουμε απο την πάρακατω λίστα κάποιες αιτίες που ίσως να μην φαντάστηκαν.</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Οι κυριότεροι λόγοι:</w:t>
      </w:r>
    </w:p>
    <w:p w:rsidR="00221D7A" w:rsidRPr="00221D7A" w:rsidRDefault="00221D7A" w:rsidP="00221D7A">
      <w:pPr>
        <w:widowControl w:val="0"/>
        <w:numPr>
          <w:ilvl w:val="0"/>
          <w:numId w:val="1"/>
        </w:numPr>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να αυξήσουν την δύναμη</w:t>
      </w:r>
    </w:p>
    <w:p w:rsidR="00221D7A" w:rsidRPr="00221D7A" w:rsidRDefault="00221D7A" w:rsidP="00221D7A">
      <w:pPr>
        <w:widowControl w:val="0"/>
        <w:numPr>
          <w:ilvl w:val="0"/>
          <w:numId w:val="1"/>
        </w:numPr>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να αυξήσουν την αντοχή</w:t>
      </w:r>
    </w:p>
    <w:p w:rsidR="00221D7A" w:rsidRPr="00221D7A" w:rsidRDefault="00221D7A" w:rsidP="00221D7A">
      <w:pPr>
        <w:widowControl w:val="0"/>
        <w:numPr>
          <w:ilvl w:val="0"/>
          <w:numId w:val="1"/>
        </w:numPr>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να αυξήσουν την επίδοση</w:t>
      </w:r>
    </w:p>
    <w:p w:rsidR="00221D7A" w:rsidRPr="00221D7A" w:rsidRDefault="00221D7A" w:rsidP="00221D7A">
      <w:pPr>
        <w:widowControl w:val="0"/>
        <w:numPr>
          <w:ilvl w:val="0"/>
          <w:numId w:val="1"/>
        </w:numPr>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να μειώσουν την κούραση</w:t>
      </w:r>
    </w:p>
    <w:p w:rsidR="00221D7A" w:rsidRPr="00221D7A" w:rsidRDefault="00221D7A" w:rsidP="00221D7A">
      <w:pPr>
        <w:widowControl w:val="0"/>
        <w:numPr>
          <w:ilvl w:val="0"/>
          <w:numId w:val="1"/>
        </w:numPr>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να μειωσουν τον χρόνο αποκατάστασης απο τραυματισμούς</w:t>
      </w:r>
    </w:p>
    <w:p w:rsidR="00221D7A" w:rsidRPr="00221D7A" w:rsidRDefault="00221D7A" w:rsidP="00221D7A">
      <w:pPr>
        <w:widowControl w:val="0"/>
        <w:numPr>
          <w:ilvl w:val="0"/>
          <w:numId w:val="1"/>
        </w:numPr>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να έχουν ωραιότερο σώμα</w:t>
      </w:r>
    </w:p>
    <w:p w:rsidR="00221D7A" w:rsidRPr="00221D7A" w:rsidRDefault="00221D7A" w:rsidP="00221D7A">
      <w:pPr>
        <w:widowControl w:val="0"/>
        <w:numPr>
          <w:ilvl w:val="0"/>
          <w:numId w:val="1"/>
        </w:numPr>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να μειώσουν την κούραση</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Θα τονίσουμε οτι η εντυπωσιακή προβολή των αθλητών απο τα μέσα μαζικής ενημέρωσης και οι υψηλές οικονομικές απολαβές κάνουν τα άτομα να θέλουν να προβληθούν μέσω του αθλητισμού, να κερδίσουν την κοινωνική καταξίωση και την οικονομική και προσωπική επιτυχία. Έτσι κάποιες φορές δεν δυσκολεύονται να χρησιμοποιησουν αθέμιτα και παράνομα μέσα που είναι επικίνδυνα και βλαβερά για την υγεία τους.</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 xml:space="preserve">Τέλος οι μαθητές θα προσπαθήσουν να μεταλαμπαδεύσουν όσα έμαθαν στους συμμαθητές τους,στους φίλους τους, στο οικογενειακό τους περιβάλλον. Θα κληθούν να αποφασίσουν ποιες γνώσεις και πληροφορίες πρέπει να δώσουν στους υπόλοιπους και με ποιόν τρόπο. Ποιες είναι οι σημαντικότερες γνώσεις και πληροφορίες που πρέπει να δώσουν στους γονείς και φίλους τους </w:t>
      </w:r>
      <w:r w:rsidRPr="00221D7A">
        <w:rPr>
          <w:rFonts w:ascii="Times New Roman" w:eastAsia="SimSun" w:hAnsi="Times New Roman" w:cs="Mangal"/>
          <w:kern w:val="3"/>
          <w:sz w:val="24"/>
          <w:szCs w:val="24"/>
          <w:lang w:eastAsia="zh-CN" w:bidi="hi-IN"/>
        </w:rPr>
        <w:lastRenderedPageBreak/>
        <w:t>σχετικα με την ανησυχητική εξάπλωση του ντόπινγκ και τις επιπτώσεις στην υγεία, ώστε να ενημερωθούν και να προβληματιστούν.  Θα αποφασίσουν μαζι με τα υπόλοιπα μέλη της ομάδας με ποιόν τρόπο θα ευαισθητοποιήσουν τους υπόλοιπους του κοινωνικού τους περίγυρου για την αποφυγή της χρήσης απαγορευμένων ουσιων με έξυπνους και πρωτότυπους τρόπους.. Αυτό θα μπορούσε να γίνει με την συγκέντρωση άρθρων στον αθλητικό τύπο που αφορούν συνεντεύξεις αθλητών οι οποίοι έχουν κάνει χρήση απαγορευμένων ουσιών και να αναρτηθούν στον πίνακα ανακοινώσεων ώστε οι υπολοιποί μαθητές να τα σχολιάσουν και παράλληλα να πληροφορηθούν περι του θέματος.</w:t>
      </w:r>
    </w:p>
    <w:p w:rsidR="00221D7A" w:rsidRPr="00221D7A" w:rsidRDefault="00221D7A" w:rsidP="00221D7A">
      <w:pPr>
        <w:widowControl w:val="0"/>
        <w:suppressAutoHyphens/>
        <w:autoSpaceDN w:val="0"/>
        <w:spacing w:after="0" w:line="240" w:lineRule="auto"/>
        <w:jc w:val="center"/>
        <w:textAlignment w:val="baseline"/>
        <w:rPr>
          <w:rFonts w:ascii="Times New Roman" w:eastAsia="SimSun" w:hAnsi="Times New Roman" w:cs="Mangal"/>
          <w:kern w:val="3"/>
          <w:sz w:val="24"/>
          <w:szCs w:val="24"/>
          <w:u w:val="single"/>
          <w:lang w:eastAsia="zh-CN" w:bidi="hi-IN"/>
        </w:rPr>
      </w:pPr>
      <w:r w:rsidRPr="00221D7A">
        <w:rPr>
          <w:rFonts w:ascii="Times New Roman" w:eastAsia="SimSun" w:hAnsi="Times New Roman" w:cs="Mangal"/>
          <w:kern w:val="3"/>
          <w:sz w:val="24"/>
          <w:szCs w:val="24"/>
          <w:u w:val="single"/>
          <w:lang w:eastAsia="zh-CN" w:bidi="hi-IN"/>
        </w:rPr>
        <w:t>ΑΞΙΟΛΟΓΗΣΗ ΔΡΑΣΤΗΡΙΟΤΗΤΑΣ-ΠΡΟΓΡΑΜΜΑΤΟΣ</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Αφου οι μαθητές κάνουν όλα τα παραπάνω στο τέλος του προγράμματος θα αξιολογήσουν κατα πόσο τους βοήθησε και τους άρεσε η διαδικασία και θα μπορέσουν να τεστάρουν το τι έμαθαν σχετικά με το ντόπινγκ. Αυτο μπορεί να γίνει μέσα απο καποια ερωτηματολόγια που θα δωθούν στα παιδιά. Αρχικά θα έχει ερωτήσεις σχετικές με το ντόπινγκ και κατα πόσο πλέον είναι ενημερωμένοι για την χρήση των ουσιών. Και ένα ερωτηματολόγιο σχετικό με το πρόγραμμα, το οποίο θα μπορούσε να περιλαμβάνει ερωτήσεις όπως το αν ήταν ευχάριστο, κατα πόσο τους βοήθησε, το αν σύνελεξαν σημαντικές πληροφορίες, αν ήταν καλο, ενδιαφέρον, χρήσιμο και άλλες παρόμοιες ερωτήσεις οι οποίες θα αξιολογούνταν με βαθμίδες απο το 1-5.</w:t>
      </w:r>
    </w:p>
    <w:p w:rsidR="00221D7A" w:rsidRPr="00221D7A" w:rsidRDefault="00221D7A" w:rsidP="00221D7A">
      <w:pPr>
        <w:widowControl w:val="0"/>
        <w:suppressAutoHyphens/>
        <w:autoSpaceDN w:val="0"/>
        <w:spacing w:after="0" w:line="240" w:lineRule="auto"/>
        <w:jc w:val="center"/>
        <w:textAlignment w:val="baseline"/>
        <w:rPr>
          <w:rFonts w:ascii="Times New Roman" w:eastAsia="SimSun" w:hAnsi="Times New Roman" w:cs="Mangal"/>
          <w:kern w:val="3"/>
          <w:sz w:val="24"/>
          <w:szCs w:val="24"/>
          <w:u w:val="single"/>
          <w:lang w:eastAsia="zh-CN" w:bidi="hi-IN"/>
        </w:rPr>
      </w:pPr>
    </w:p>
    <w:p w:rsidR="00221D7A" w:rsidRPr="00221D7A" w:rsidRDefault="00221D7A" w:rsidP="00221D7A">
      <w:pPr>
        <w:widowControl w:val="0"/>
        <w:suppressAutoHyphens/>
        <w:autoSpaceDN w:val="0"/>
        <w:spacing w:after="0" w:line="240" w:lineRule="auto"/>
        <w:jc w:val="center"/>
        <w:textAlignment w:val="baseline"/>
        <w:rPr>
          <w:rFonts w:ascii="Times New Roman" w:eastAsia="SimSun" w:hAnsi="Times New Roman" w:cs="Mangal"/>
          <w:kern w:val="3"/>
          <w:sz w:val="24"/>
          <w:szCs w:val="24"/>
          <w:u w:val="single"/>
          <w:lang w:eastAsia="zh-CN" w:bidi="hi-IN"/>
        </w:rPr>
      </w:pPr>
      <w:r w:rsidRPr="00221D7A">
        <w:rPr>
          <w:rFonts w:ascii="Times New Roman" w:eastAsia="SimSun" w:hAnsi="Times New Roman" w:cs="Mangal"/>
          <w:kern w:val="3"/>
          <w:sz w:val="24"/>
          <w:szCs w:val="24"/>
          <w:u w:val="single"/>
          <w:lang w:eastAsia="zh-CN" w:bidi="hi-IN"/>
        </w:rPr>
        <w:t>ΕΠΙΛΟΓΟΣ</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24"/>
          <w:szCs w:val="24"/>
          <w:lang w:eastAsia="zh-CN" w:bidi="hi-IN"/>
        </w:rPr>
        <w:t>Όλα όσα αναφέραμε σχετικά με το ντόπινγκ μας οδηγουν στο συμπέρασμα οτι για να καταφέρει να φτάσει κανείς στην κορυφή ειναι ανήθικο, παράνομο, επικίνδυνο, ανθυγιεινό και ανέντιμο η χρήση των απαγορευμένων ουσιών. Ο καθένας πρέπει να χρησιμοποιεί τις δικές του δυνάμεις μέσω της προπόνησης, της κατάλληλης διατροφής και ψυχολογίας ωστε να φτάσει εκει που του αξίζει!</w:t>
      </w:r>
    </w:p>
    <w:p w:rsidR="00221D7A" w:rsidRPr="00221D7A" w:rsidRDefault="00221D7A" w:rsidP="00221D7A">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221D7A" w:rsidRPr="00221D7A" w:rsidRDefault="00221D7A" w:rsidP="00221D7A">
      <w:pPr>
        <w:widowControl w:val="0"/>
        <w:suppressAutoHyphens/>
        <w:autoSpaceDN w:val="0"/>
        <w:spacing w:after="0" w:line="240" w:lineRule="auto"/>
        <w:jc w:val="center"/>
        <w:textAlignment w:val="baseline"/>
        <w:rPr>
          <w:rFonts w:ascii="Times New Roman" w:eastAsia="SimSun" w:hAnsi="Times New Roman" w:cs="Mangal"/>
          <w:kern w:val="3"/>
          <w:sz w:val="36"/>
          <w:szCs w:val="36"/>
          <w:u w:val="single"/>
          <w:lang w:eastAsia="zh-CN" w:bidi="hi-IN"/>
        </w:rPr>
      </w:pPr>
    </w:p>
    <w:p w:rsidR="00221D7A" w:rsidRPr="00221D7A" w:rsidRDefault="00221D7A" w:rsidP="00221D7A">
      <w:pPr>
        <w:widowControl w:val="0"/>
        <w:suppressAutoHyphens/>
        <w:autoSpaceDN w:val="0"/>
        <w:spacing w:after="0" w:line="240" w:lineRule="auto"/>
        <w:jc w:val="center"/>
        <w:textAlignment w:val="baseline"/>
        <w:rPr>
          <w:rFonts w:ascii="Times New Roman" w:eastAsia="SimSun" w:hAnsi="Times New Roman" w:cs="Mangal"/>
          <w:kern w:val="3"/>
          <w:sz w:val="36"/>
          <w:szCs w:val="36"/>
          <w:u w:val="single"/>
          <w:lang w:eastAsia="zh-CN" w:bidi="hi-IN"/>
        </w:rPr>
      </w:pPr>
    </w:p>
    <w:p w:rsidR="00221D7A" w:rsidRPr="00221D7A" w:rsidRDefault="00221D7A" w:rsidP="00221D7A">
      <w:pPr>
        <w:widowControl w:val="0"/>
        <w:suppressAutoHyphens/>
        <w:autoSpaceDN w:val="0"/>
        <w:spacing w:after="0" w:line="240" w:lineRule="auto"/>
        <w:jc w:val="center"/>
        <w:textAlignment w:val="baseline"/>
        <w:rPr>
          <w:rFonts w:ascii="Times New Roman" w:eastAsia="SimSun" w:hAnsi="Times New Roman" w:cs="Mangal"/>
          <w:kern w:val="3"/>
          <w:sz w:val="24"/>
          <w:szCs w:val="24"/>
          <w:lang w:eastAsia="zh-CN" w:bidi="hi-IN"/>
        </w:rPr>
      </w:pPr>
      <w:r w:rsidRPr="00221D7A">
        <w:rPr>
          <w:rFonts w:ascii="Times New Roman" w:eastAsia="SimSun" w:hAnsi="Times New Roman" w:cs="Mangal"/>
          <w:kern w:val="3"/>
          <w:sz w:val="44"/>
          <w:szCs w:val="44"/>
          <w:u w:val="single"/>
          <w:lang w:eastAsia="zh-CN" w:bidi="hi-IN"/>
        </w:rPr>
        <w:t>ΤΕΛΟΣ</w:t>
      </w:r>
      <w:bookmarkStart w:id="0" w:name="_GoBack"/>
      <w:bookmarkEnd w:id="0"/>
    </w:p>
    <w:p w:rsidR="005A1483" w:rsidRDefault="005A1483"/>
    <w:sectPr w:rsidR="005A1483">
      <w:pgSz w:w="11906" w:h="16838"/>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BF5C82"/>
    <w:multiLevelType w:val="multilevel"/>
    <w:tmpl w:val="754678B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D7A"/>
    <w:rsid w:val="00221D7A"/>
    <w:rsid w:val="005A1483"/>
    <w:rsid w:val="009F59E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2179</Words>
  <Characters>11771</Characters>
  <Application>Microsoft Office Word</Application>
  <DocSecurity>0</DocSecurity>
  <Lines>98</Lines>
  <Paragraphs>27</Paragraphs>
  <ScaleCrop>false</ScaleCrop>
  <Company/>
  <LinksUpToDate>false</LinksUpToDate>
  <CharactersWithSpaces>13923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student</cp:lastModifiedBy>
  <cp:revision>2</cp:revision>
  <dcterms:created xsi:type="dcterms:W3CDTF">2015-01-20T13:44:00Z</dcterms:created>
  <dcterms:modified xsi:type="dcterms:W3CDTF">2015-01-20T13:46:00Z</dcterms:modified>
</cp:coreProperties>
</file>